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6F846367" w:rsidR="00B11EE1" w:rsidRPr="00962177" w:rsidRDefault="00B11EE1" w:rsidP="00962177">
      <w:pPr>
        <w:pStyle w:val="CRCoverPage"/>
        <w:tabs>
          <w:tab w:val="right" w:pos="9639"/>
        </w:tabs>
        <w:spacing w:after="0"/>
        <w:rPr>
          <w:b/>
          <w:noProof/>
          <w:sz w:val="24"/>
        </w:rPr>
      </w:pPr>
      <w:r w:rsidRPr="00962177">
        <w:rPr>
          <w:b/>
          <w:noProof/>
          <w:sz w:val="24"/>
        </w:rPr>
        <w:t xml:space="preserve">3GPP TSG-RAN WG2 Meeting </w:t>
      </w:r>
      <w:r w:rsidR="00AA6417" w:rsidRPr="00962177">
        <w:rPr>
          <w:b/>
          <w:noProof/>
          <w:sz w:val="24"/>
        </w:rPr>
        <w:t>#1</w:t>
      </w:r>
      <w:r w:rsidR="00E20730" w:rsidRPr="00962177">
        <w:rPr>
          <w:b/>
          <w:noProof/>
          <w:sz w:val="24"/>
        </w:rPr>
        <w:t>2</w:t>
      </w:r>
      <w:r w:rsidR="004F58E9">
        <w:rPr>
          <w:b/>
          <w:noProof/>
          <w:sz w:val="24"/>
        </w:rPr>
        <w:t>3</w:t>
      </w:r>
      <w:r w:rsidRPr="00962177">
        <w:rPr>
          <w:b/>
          <w:noProof/>
          <w:sz w:val="24"/>
        </w:rPr>
        <w:tab/>
      </w:r>
      <w:r w:rsidR="00C24DAA" w:rsidRPr="00962177">
        <w:rPr>
          <w:b/>
          <w:noProof/>
          <w:sz w:val="24"/>
        </w:rPr>
        <w:t>R2-</w:t>
      </w:r>
      <w:r w:rsidR="00FA7122" w:rsidRPr="00962177">
        <w:rPr>
          <w:b/>
          <w:noProof/>
          <w:sz w:val="24"/>
        </w:rPr>
        <w:t>230</w:t>
      </w:r>
      <w:r w:rsidR="00FD09CD">
        <w:rPr>
          <w:b/>
          <w:noProof/>
          <w:sz w:val="24"/>
        </w:rPr>
        <w:t>8863</w:t>
      </w:r>
    </w:p>
    <w:p w14:paraId="66700E6D" w14:textId="1DE27FC0" w:rsidR="00B11EE1" w:rsidRDefault="004F58E9" w:rsidP="00B11EE1">
      <w:pPr>
        <w:pStyle w:val="CRCoverPage"/>
        <w:tabs>
          <w:tab w:val="right" w:pos="9639"/>
        </w:tabs>
        <w:spacing w:after="0"/>
        <w:rPr>
          <w:rFonts w:eastAsia="宋体"/>
          <w:b/>
          <w:noProof/>
          <w:sz w:val="24"/>
        </w:rPr>
      </w:pPr>
      <w:r>
        <w:rPr>
          <w:b/>
          <w:noProof/>
          <w:sz w:val="24"/>
        </w:rPr>
        <w:t>Toulouse</w:t>
      </w:r>
      <w:r w:rsidR="00E05958">
        <w:rPr>
          <w:b/>
          <w:noProof/>
          <w:sz w:val="24"/>
        </w:rPr>
        <w:t>,</w:t>
      </w:r>
      <w:r>
        <w:rPr>
          <w:b/>
          <w:noProof/>
          <w:sz w:val="24"/>
        </w:rPr>
        <w:t xml:space="preserve"> France</w:t>
      </w:r>
      <w:r w:rsidR="00E20730" w:rsidRPr="00E20730">
        <w:rPr>
          <w:b/>
          <w:noProof/>
          <w:sz w:val="24"/>
        </w:rPr>
        <w:t xml:space="preserve"> </w:t>
      </w:r>
      <w:r w:rsidR="00E05958">
        <w:rPr>
          <w:b/>
          <w:noProof/>
          <w:sz w:val="24"/>
        </w:rPr>
        <w:t>2</w:t>
      </w:r>
      <w:r>
        <w:rPr>
          <w:b/>
          <w:noProof/>
          <w:sz w:val="24"/>
        </w:rPr>
        <w:t>1</w:t>
      </w:r>
      <w:r>
        <w:rPr>
          <w:b/>
          <w:noProof/>
          <w:sz w:val="24"/>
          <w:vertAlign w:val="superscript"/>
        </w:rPr>
        <w:t>st</w:t>
      </w:r>
      <w:r w:rsidR="00381E4A">
        <w:rPr>
          <w:b/>
          <w:noProof/>
          <w:sz w:val="24"/>
        </w:rPr>
        <w:t xml:space="preserve"> </w:t>
      </w:r>
      <w:r w:rsidR="00812BDE">
        <w:rPr>
          <w:b/>
          <w:noProof/>
          <w:sz w:val="24"/>
        </w:rPr>
        <w:t xml:space="preserve">– </w:t>
      </w:r>
      <w:r w:rsidR="00C527CD">
        <w:rPr>
          <w:b/>
          <w:noProof/>
          <w:sz w:val="24"/>
        </w:rPr>
        <w:t>2</w:t>
      </w:r>
      <w:r>
        <w:rPr>
          <w:b/>
          <w:noProof/>
          <w:sz w:val="24"/>
        </w:rPr>
        <w:t>5</w:t>
      </w:r>
      <w:r w:rsidR="00C527CD">
        <w:rPr>
          <w:b/>
          <w:noProof/>
          <w:sz w:val="24"/>
          <w:vertAlign w:val="superscript"/>
        </w:rPr>
        <w:t>th</w:t>
      </w:r>
      <w:r w:rsidR="00381E4A">
        <w:rPr>
          <w:b/>
          <w:noProof/>
          <w:sz w:val="24"/>
        </w:rPr>
        <w:t xml:space="preserve"> </w:t>
      </w:r>
      <w:r w:rsidR="00812BDE">
        <w:rPr>
          <w:b/>
          <w:noProof/>
          <w:sz w:val="24"/>
        </w:rPr>
        <w:t xml:space="preserve"> </w:t>
      </w:r>
      <w:r>
        <w:rPr>
          <w:b/>
          <w:noProof/>
          <w:sz w:val="24"/>
        </w:rPr>
        <w:t>Aug</w:t>
      </w:r>
      <w:r w:rsidR="00E20730" w:rsidRPr="00E20730">
        <w:rPr>
          <w:b/>
          <w:noProof/>
          <w:sz w:val="24"/>
        </w:rPr>
        <w:t>, 202</w:t>
      </w:r>
      <w:r w:rsidR="00C527CD">
        <w:rPr>
          <w:b/>
          <w:noProof/>
          <w:sz w:val="24"/>
        </w:rPr>
        <w:t>3</w:t>
      </w:r>
    </w:p>
    <w:p w14:paraId="73E64F19" w14:textId="77777777" w:rsidR="00B11EE1" w:rsidRDefault="00B11EE1" w:rsidP="004F428F">
      <w:pPr>
        <w:pStyle w:val="3GPPHeader"/>
        <w:rPr>
          <w:lang w:eastAsia="en-US"/>
        </w:rPr>
      </w:pPr>
    </w:p>
    <w:p w14:paraId="65757AAD" w14:textId="6111D158" w:rsidR="00B11EE1" w:rsidRDefault="00B11EE1" w:rsidP="004F428F">
      <w:pPr>
        <w:pStyle w:val="3GPPHeader"/>
        <w:rPr>
          <w:lang w:eastAsia="en-US"/>
        </w:rPr>
      </w:pPr>
      <w:r>
        <w:rPr>
          <w:lang w:eastAsia="en-US"/>
        </w:rPr>
        <w:t>Agenda Item:</w:t>
      </w:r>
      <w:r>
        <w:rPr>
          <w:lang w:eastAsia="en-US"/>
        </w:rPr>
        <w:tab/>
      </w:r>
      <w:r w:rsidR="00962177">
        <w:rPr>
          <w:lang w:eastAsia="en-US"/>
        </w:rPr>
        <w:t>7</w:t>
      </w:r>
      <w:r w:rsidR="00E20730" w:rsidRPr="00E20730">
        <w:rPr>
          <w:lang w:eastAsia="en-US"/>
        </w:rPr>
        <w:t>.</w:t>
      </w:r>
      <w:r w:rsidR="008479D2">
        <w:rPr>
          <w:lang w:eastAsia="en-US"/>
        </w:rPr>
        <w:t>25.1</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0262ADF8" w:rsidR="00B11EE1" w:rsidRPr="00514335" w:rsidRDefault="00B11EE1" w:rsidP="004F428F">
      <w:pPr>
        <w:pStyle w:val="3GPPHeader"/>
        <w:rPr>
          <w:lang w:eastAsia="en-US"/>
        </w:rPr>
      </w:pPr>
      <w:r>
        <w:rPr>
          <w:lang w:eastAsia="en-US"/>
        </w:rPr>
        <w:t>Title:</w:t>
      </w:r>
      <w:r>
        <w:rPr>
          <w:lang w:eastAsia="en-US"/>
        </w:rPr>
        <w:tab/>
      </w:r>
      <w:r w:rsidR="00334481">
        <w:rPr>
          <w:lang w:eastAsia="en-US"/>
        </w:rPr>
        <w:t xml:space="preserve">Discussion on </w:t>
      </w:r>
      <w:r w:rsidR="008479D2">
        <w:rPr>
          <w:rFonts w:hint="eastAsia"/>
        </w:rPr>
        <w:t>lower</w:t>
      </w:r>
      <w:r w:rsidR="008479D2">
        <w:rPr>
          <w:lang w:eastAsia="en-US"/>
        </w:rPr>
        <w:t xml:space="preserve"> MSD capabilit</w:t>
      </w:r>
      <w:r w:rsidR="00D01193">
        <w:rPr>
          <w:lang w:eastAsia="en-US"/>
        </w:rPr>
        <w:t>y</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15CA7FF7" w14:textId="19457787" w:rsidR="005E01F3" w:rsidRDefault="00C33CB2" w:rsidP="008479D2">
      <w:pPr>
        <w:rPr>
          <w:bCs/>
        </w:rPr>
      </w:pPr>
      <w:r w:rsidRPr="003F3CED">
        <w:t xml:space="preserve">In </w:t>
      </w:r>
      <w:r w:rsidR="00107947">
        <w:t xml:space="preserve">RAN2#122 </w:t>
      </w:r>
      <w:r w:rsidR="00107947">
        <w:rPr>
          <w:rFonts w:hint="eastAsia"/>
        </w:rPr>
        <w:t>m</w:t>
      </w:r>
      <w:r w:rsidR="00107947">
        <w:t>eeting, the lower MSD</w:t>
      </w:r>
      <w:r w:rsidR="004E684F">
        <w:t xml:space="preserve"> issue was discussed based on the RAN4 </w:t>
      </w:r>
      <w:r w:rsidR="007F4F5F">
        <w:t>requirement in [1]</w:t>
      </w:r>
      <w:r w:rsidR="004E684F">
        <w:t xml:space="preserve">. </w:t>
      </w:r>
      <w:r w:rsidR="007F4F5F">
        <w:t>T</w:t>
      </w:r>
      <w:r w:rsidR="004E684F">
        <w:t>he agreements in RAN2 are as follows</w:t>
      </w:r>
      <w:r w:rsidR="004E684F">
        <w:rPr>
          <w:rFonts w:hint="eastAsia"/>
          <w:bCs/>
        </w:rPr>
        <w:t>.</w:t>
      </w:r>
    </w:p>
    <w:tbl>
      <w:tblPr>
        <w:tblStyle w:val="a7"/>
        <w:tblW w:w="0" w:type="auto"/>
        <w:tblInd w:w="0" w:type="dxa"/>
        <w:tblLook w:val="04A0" w:firstRow="1" w:lastRow="0" w:firstColumn="1" w:lastColumn="0" w:noHBand="0" w:noVBand="1"/>
      </w:tblPr>
      <w:tblGrid>
        <w:gridCol w:w="9629"/>
      </w:tblGrid>
      <w:tr w:rsidR="005E01F3" w14:paraId="51871CF3" w14:textId="77777777" w:rsidTr="005E01F3">
        <w:tc>
          <w:tcPr>
            <w:tcW w:w="9629" w:type="dxa"/>
          </w:tcPr>
          <w:p w14:paraId="43E9C168" w14:textId="77777777" w:rsidR="004E684F" w:rsidRPr="00F738C4" w:rsidRDefault="004E684F" w:rsidP="004E684F">
            <w:pPr>
              <w:pStyle w:val="Agreement"/>
              <w:numPr>
                <w:ilvl w:val="0"/>
                <w:numId w:val="27"/>
              </w:numPr>
              <w:rPr>
                <w:lang w:val="en-US"/>
              </w:rPr>
            </w:pPr>
            <w:r w:rsidRPr="00F738C4">
              <w:rPr>
                <w:lang w:val="en-US"/>
              </w:rPr>
              <w:t xml:space="preserve">R2 intends to support capability reporting to </w:t>
            </w:r>
            <w:proofErr w:type="spellStart"/>
            <w:r w:rsidRPr="00F738C4">
              <w:rPr>
                <w:lang w:val="en-US"/>
              </w:rPr>
              <w:t>fullfill</w:t>
            </w:r>
            <w:proofErr w:type="spellEnd"/>
            <w:r w:rsidRPr="00F738C4">
              <w:rPr>
                <w:lang w:val="en-US"/>
              </w:rPr>
              <w:t xml:space="preserve"> RAN4s requirements.</w:t>
            </w:r>
          </w:p>
          <w:p w14:paraId="79AD9263" w14:textId="026351C2" w:rsidR="004E684F" w:rsidRDefault="004E684F" w:rsidP="004E684F">
            <w:pPr>
              <w:pStyle w:val="Agreement"/>
              <w:numPr>
                <w:ilvl w:val="0"/>
                <w:numId w:val="27"/>
              </w:numPr>
              <w:rPr>
                <w:lang w:val="en-US"/>
              </w:rPr>
            </w:pPr>
            <w:r w:rsidRPr="00F738C4">
              <w:rPr>
                <w:lang w:val="en-US"/>
              </w:rPr>
              <w:t xml:space="preserve">R2 assumes that the proposed inheritance mechanism is for signaling optimization. It </w:t>
            </w:r>
            <w:proofErr w:type="spellStart"/>
            <w:r w:rsidRPr="00F738C4">
              <w:rPr>
                <w:lang w:val="en-US"/>
              </w:rPr>
              <w:t>it</w:t>
            </w:r>
            <w:proofErr w:type="spellEnd"/>
            <w:r w:rsidRPr="00F738C4">
              <w:rPr>
                <w:lang w:val="en-US"/>
              </w:rPr>
              <w:t xml:space="preserve"> not consistent with current mechanisms and R2 might not apply it.</w:t>
            </w:r>
          </w:p>
          <w:p w14:paraId="374430DB" w14:textId="2975867C" w:rsidR="004E684F" w:rsidRPr="004E684F" w:rsidRDefault="004E684F" w:rsidP="004E684F">
            <w:pPr>
              <w:pStyle w:val="Agreement"/>
              <w:numPr>
                <w:ilvl w:val="0"/>
                <w:numId w:val="27"/>
              </w:numPr>
              <w:rPr>
                <w:lang w:val="en-US"/>
              </w:rPr>
            </w:pPr>
            <w:r w:rsidRPr="004E684F">
              <w:rPr>
                <w:lang w:val="en-US"/>
              </w:rPr>
              <w:t>Invite for solutions discussion for next meeting.</w:t>
            </w:r>
          </w:p>
          <w:p w14:paraId="1CBE747A" w14:textId="653BD867" w:rsidR="005E01F3" w:rsidRPr="005E01F3" w:rsidRDefault="005E01F3" w:rsidP="004E684F">
            <w:pPr>
              <w:spacing w:after="0"/>
              <w:ind w:left="360"/>
              <w:jc w:val="left"/>
              <w:textAlignment w:val="baseline"/>
              <w:rPr>
                <w:lang w:val="en-US"/>
              </w:rPr>
            </w:pPr>
          </w:p>
        </w:tc>
      </w:tr>
    </w:tbl>
    <w:p w14:paraId="15651D15" w14:textId="77777777" w:rsidR="005E01F3" w:rsidRDefault="005E01F3" w:rsidP="008479D2">
      <w:pPr>
        <w:rPr>
          <w:bCs/>
        </w:rPr>
      </w:pPr>
    </w:p>
    <w:p w14:paraId="4454E86C" w14:textId="161790C7" w:rsidR="002F1490" w:rsidRPr="003F3CED" w:rsidRDefault="005E01F3" w:rsidP="008479D2">
      <w:r>
        <w:rPr>
          <w:bCs/>
        </w:rPr>
        <w:t xml:space="preserve">In </w:t>
      </w:r>
      <w:r>
        <w:rPr>
          <w:rFonts w:hint="eastAsia"/>
          <w:bCs/>
        </w:rPr>
        <w:t>t</w:t>
      </w:r>
      <w:r>
        <w:rPr>
          <w:bCs/>
        </w:rPr>
        <w:t>h</w:t>
      </w:r>
      <w:r w:rsidR="007F4F5F">
        <w:rPr>
          <w:bCs/>
        </w:rPr>
        <w:t>is</w:t>
      </w:r>
      <w:r w:rsidR="004E684F">
        <w:rPr>
          <w:bCs/>
        </w:rPr>
        <w:t xml:space="preserve"> meeting, </w:t>
      </w:r>
      <w:r w:rsidR="007F4F5F">
        <w:rPr>
          <w:bCs/>
        </w:rPr>
        <w:t xml:space="preserve">RAN2 received a new LS </w:t>
      </w:r>
      <w:r>
        <w:rPr>
          <w:bCs/>
        </w:rPr>
        <w:t>[</w:t>
      </w:r>
      <w:r w:rsidR="007F4F5F">
        <w:rPr>
          <w:bCs/>
        </w:rPr>
        <w:t>2] with more details</w:t>
      </w:r>
      <w:r w:rsidR="004E684F">
        <w:rPr>
          <w:bCs/>
        </w:rPr>
        <w:t>. Based on the agreement</w:t>
      </w:r>
      <w:r w:rsidR="007F4F5F">
        <w:rPr>
          <w:bCs/>
        </w:rPr>
        <w:t>s</w:t>
      </w:r>
      <w:r w:rsidR="004E684F">
        <w:rPr>
          <w:bCs/>
        </w:rPr>
        <w:t xml:space="preserve"> so far</w:t>
      </w:r>
      <w:r w:rsidR="007F4F5F">
        <w:rPr>
          <w:bCs/>
        </w:rPr>
        <w:t xml:space="preserve"> and the latest RAN4 LS</w:t>
      </w:r>
      <w:r w:rsidR="004E684F">
        <w:rPr>
          <w:bCs/>
        </w:rPr>
        <w:t>,</w:t>
      </w:r>
      <w:r>
        <w:rPr>
          <w:bCs/>
        </w:rPr>
        <w:t xml:space="preserve"> we provide our </w:t>
      </w:r>
      <w:r w:rsidR="004E684F">
        <w:rPr>
          <w:bCs/>
        </w:rPr>
        <w:t xml:space="preserve">further </w:t>
      </w:r>
      <w:r>
        <w:rPr>
          <w:bCs/>
        </w:rPr>
        <w:t>analysis on the capability signalling design for lower MSD</w:t>
      </w:r>
      <w:r w:rsidR="005B0E08">
        <w:rPr>
          <w:bCs/>
        </w:rPr>
        <w:t xml:space="preserve"> </w:t>
      </w:r>
      <w:r w:rsidR="005B0E08">
        <w:rPr>
          <w:rFonts w:hint="eastAsia"/>
          <w:bCs/>
        </w:rPr>
        <w:t>in</w:t>
      </w:r>
      <w:r w:rsidR="005B0E08">
        <w:rPr>
          <w:bCs/>
        </w:rPr>
        <w:t xml:space="preserve"> this contribution</w:t>
      </w:r>
      <w:r>
        <w:rPr>
          <w:bCs/>
        </w:rPr>
        <w:t xml:space="preserve">. </w:t>
      </w:r>
    </w:p>
    <w:p w14:paraId="00A14CCC" w14:textId="2119DB04" w:rsidR="00B11EE1" w:rsidRDefault="00B11EE1" w:rsidP="00B11EE1">
      <w:pPr>
        <w:pStyle w:val="1"/>
        <w:rPr>
          <w:rFonts w:eastAsiaTheme="minorEastAsia"/>
        </w:rPr>
      </w:pPr>
      <w:r>
        <w:rPr>
          <w:rFonts w:eastAsiaTheme="minorEastAsia"/>
        </w:rPr>
        <w:t>Discussion</w:t>
      </w:r>
    </w:p>
    <w:p w14:paraId="18FA8887" w14:textId="55A34FE4" w:rsidR="002B73B4" w:rsidRDefault="002B73B4" w:rsidP="002B73B4">
      <w:pPr>
        <w:rPr>
          <w:lang w:val="x-none"/>
        </w:rPr>
      </w:pPr>
      <w:r>
        <w:t xml:space="preserve">In RAN4’s LS, to save the signalling overhead, </w:t>
      </w:r>
      <w:r>
        <w:rPr>
          <w:lang w:val="x-none"/>
        </w:rPr>
        <w:t>it is considered that the lower MSD capability is only reported for 2-band BCs (band combination) and 3-band BCs, and the lower MSD capability could be inherited to higher order BCs.</w:t>
      </w:r>
      <w:r>
        <w:rPr>
          <w:rFonts w:hint="eastAsia"/>
          <w:lang w:val="x-none"/>
        </w:rPr>
        <w:t xml:space="preserve"> </w:t>
      </w:r>
      <w:r>
        <w:rPr>
          <w:lang w:val="x-none"/>
        </w:rPr>
        <w:t xml:space="preserve">However, as agreed in last RAN2 meeting, such kind of capability inheritance is not aligned with the legacy fallback principle in RAN2. In current RAN2 spec, the fallback principle only allows the capability inheritance from a higher order combination(i.e. parent BC) to a lower order combination(i.e. fallback BC), but it cannot be applied oppositely. </w:t>
      </w:r>
    </w:p>
    <w:p w14:paraId="5E547157" w14:textId="77777777" w:rsidR="002B73B4" w:rsidRPr="00063CBD" w:rsidRDefault="002B73B4" w:rsidP="002B73B4">
      <w:pPr>
        <w:rPr>
          <w:lang w:val="x-none"/>
        </w:rPr>
      </w:pPr>
      <w:r>
        <w:rPr>
          <w:lang w:val="x-none"/>
        </w:rPr>
        <w:t xml:space="preserve">From RAN2 perspective, to </w:t>
      </w:r>
      <w:proofErr w:type="spellStart"/>
      <w:r>
        <w:rPr>
          <w:lang w:val="x-none"/>
        </w:rPr>
        <w:t>fullfil</w:t>
      </w:r>
      <w:proofErr w:type="spellEnd"/>
      <w:r>
        <w:rPr>
          <w:lang w:val="x-none"/>
        </w:rPr>
        <w:t xml:space="preserve"> the RAN4 requirement without breaking the legacy fallback rule, there are following possible solutions:</w:t>
      </w:r>
    </w:p>
    <w:p w14:paraId="688D0FB0" w14:textId="7CD3D76A" w:rsidR="002B73B4" w:rsidRPr="003E5AF3" w:rsidRDefault="002B73B4" w:rsidP="002B73B4">
      <w:pPr>
        <w:pStyle w:val="a6"/>
        <w:numPr>
          <w:ilvl w:val="0"/>
          <w:numId w:val="41"/>
        </w:numPr>
        <w:spacing w:after="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Alt1: Define the lower MSD capability in </w:t>
      </w:r>
      <w:proofErr w:type="spellStart"/>
      <w:r>
        <w:rPr>
          <w:rFonts w:ascii="Times New Roman" w:hAnsi="Times New Roman" w:cs="Times New Roman"/>
          <w:sz w:val="20"/>
          <w:szCs w:val="20"/>
          <w:lang w:val="en-GB" w:eastAsia="zh-CN"/>
        </w:rPr>
        <w:t>perUE</w:t>
      </w:r>
      <w:proofErr w:type="spellEnd"/>
      <w:r>
        <w:rPr>
          <w:rFonts w:ascii="Times New Roman" w:hAnsi="Times New Roman" w:cs="Times New Roman"/>
          <w:sz w:val="20"/>
          <w:szCs w:val="20"/>
          <w:lang w:val="en-GB" w:eastAsia="zh-CN"/>
        </w:rPr>
        <w:t xml:space="preserve"> level. This capability indicates a list of 2-band or 3-band combinations with MSD issue. </w:t>
      </w:r>
      <w:r w:rsidRPr="003E5AF3">
        <w:rPr>
          <w:rFonts w:ascii="Times New Roman" w:hAnsi="Times New Roman" w:cs="Times New Roman"/>
          <w:sz w:val="20"/>
          <w:szCs w:val="20"/>
          <w:lang w:val="en-GB" w:eastAsia="zh-CN"/>
        </w:rPr>
        <w:t xml:space="preserve">In this way, </w:t>
      </w:r>
      <w:r>
        <w:rPr>
          <w:rFonts w:ascii="Times New Roman" w:hAnsi="Times New Roman" w:cs="Times New Roman"/>
          <w:sz w:val="20"/>
          <w:szCs w:val="20"/>
          <w:lang w:val="en-GB" w:eastAsia="zh-CN"/>
        </w:rPr>
        <w:t xml:space="preserve">a special kind of “band combination” specifically for lower MSD capability reporting is introduced, and </w:t>
      </w:r>
      <w:r w:rsidRPr="003E5AF3">
        <w:rPr>
          <w:rFonts w:ascii="Times New Roman" w:hAnsi="Times New Roman" w:cs="Times New Roman"/>
          <w:sz w:val="20"/>
          <w:szCs w:val="20"/>
          <w:lang w:val="en-GB" w:eastAsia="zh-CN"/>
        </w:rPr>
        <w:t xml:space="preserve">the lower MSD capability for </w:t>
      </w:r>
      <w:r>
        <w:rPr>
          <w:rFonts w:ascii="Times New Roman" w:hAnsi="Times New Roman" w:cs="Times New Roman"/>
          <w:sz w:val="20"/>
          <w:szCs w:val="20"/>
          <w:lang w:val="en-GB" w:eastAsia="zh-CN"/>
        </w:rPr>
        <w:t xml:space="preserve">all </w:t>
      </w:r>
      <w:r w:rsidR="00632D9B">
        <w:rPr>
          <w:rFonts w:ascii="Times New Roman" w:hAnsi="Times New Roman" w:cs="Times New Roman"/>
          <w:sz w:val="20"/>
          <w:szCs w:val="20"/>
          <w:lang w:val="en-GB" w:eastAsia="zh-CN"/>
        </w:rPr>
        <w:t xml:space="preserve">existing </w:t>
      </w:r>
      <w:r w:rsidRPr="003E5AF3">
        <w:rPr>
          <w:rFonts w:ascii="Times New Roman" w:hAnsi="Times New Roman" w:cs="Times New Roman"/>
          <w:sz w:val="20"/>
          <w:szCs w:val="20"/>
          <w:lang w:val="en-GB" w:eastAsia="zh-CN"/>
        </w:rPr>
        <w:t>band combinations could be derived from this</w:t>
      </w:r>
      <w:r>
        <w:rPr>
          <w:rFonts w:ascii="Times New Roman" w:hAnsi="Times New Roman" w:cs="Times New Roman"/>
          <w:sz w:val="20"/>
          <w:szCs w:val="20"/>
          <w:lang w:val="en-GB" w:eastAsia="zh-CN"/>
        </w:rPr>
        <w:t xml:space="preserve"> </w:t>
      </w:r>
      <w:r w:rsidR="00632D9B">
        <w:rPr>
          <w:rFonts w:ascii="Times New Roman" w:hAnsi="Times New Roman" w:cs="Times New Roman"/>
          <w:sz w:val="20"/>
          <w:szCs w:val="20"/>
          <w:lang w:val="en-GB" w:eastAsia="zh-CN"/>
        </w:rPr>
        <w:t xml:space="preserve">special </w:t>
      </w:r>
      <w:r>
        <w:rPr>
          <w:rFonts w:ascii="Times New Roman" w:hAnsi="Times New Roman" w:cs="Times New Roman"/>
          <w:sz w:val="20"/>
          <w:szCs w:val="20"/>
          <w:lang w:val="en-GB" w:eastAsia="zh-CN"/>
        </w:rPr>
        <w:t>kind of “band combination”.</w:t>
      </w:r>
    </w:p>
    <w:p w14:paraId="069FC129" w14:textId="261A578F" w:rsidR="002B73B4" w:rsidRPr="000354DB" w:rsidRDefault="002B73B4" w:rsidP="002B73B4">
      <w:pPr>
        <w:pStyle w:val="a6"/>
        <w:numPr>
          <w:ilvl w:val="0"/>
          <w:numId w:val="41"/>
        </w:numPr>
        <w:spacing w:after="120"/>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A</w:t>
      </w:r>
      <w:r>
        <w:rPr>
          <w:rFonts w:ascii="Times New Roman" w:hAnsi="Times New Roman" w:cs="Times New Roman"/>
          <w:sz w:val="20"/>
          <w:szCs w:val="20"/>
          <w:lang w:val="en-GB" w:eastAsia="zh-CN"/>
        </w:rPr>
        <w:t xml:space="preserve">lt2: Define the lower MSD capability in </w:t>
      </w:r>
      <w:proofErr w:type="spellStart"/>
      <w:r>
        <w:rPr>
          <w:rFonts w:ascii="Times New Roman" w:hAnsi="Times New Roman" w:cs="Times New Roman"/>
          <w:sz w:val="20"/>
          <w:szCs w:val="20"/>
          <w:lang w:val="en-GB" w:eastAsia="zh-CN"/>
        </w:rPr>
        <w:t>perband</w:t>
      </w:r>
      <w:proofErr w:type="spellEnd"/>
      <w:r>
        <w:rPr>
          <w:rFonts w:ascii="Times New Roman" w:hAnsi="Times New Roman" w:cs="Times New Roman"/>
          <w:sz w:val="20"/>
          <w:szCs w:val="20"/>
          <w:lang w:val="en-GB" w:eastAsia="zh-CN"/>
        </w:rPr>
        <w:t xml:space="preserve"> level. The band </w:t>
      </w:r>
      <w:r w:rsidR="00632D9B">
        <w:rPr>
          <w:rFonts w:ascii="Times New Roman" w:hAnsi="Times New Roman" w:cs="Times New Roman"/>
          <w:sz w:val="20"/>
          <w:szCs w:val="20"/>
          <w:lang w:val="en-GB" w:eastAsia="zh-CN"/>
        </w:rPr>
        <w:t>where</w:t>
      </w:r>
      <w:r>
        <w:rPr>
          <w:rFonts w:ascii="Times New Roman" w:hAnsi="Times New Roman" w:cs="Times New Roman"/>
          <w:sz w:val="20"/>
          <w:szCs w:val="20"/>
          <w:lang w:val="en-GB" w:eastAsia="zh-CN"/>
        </w:rPr>
        <w:t xml:space="preserve"> lower MS</w:t>
      </w:r>
      <w:r w:rsidR="00513E18">
        <w:rPr>
          <w:rFonts w:ascii="Times New Roman" w:hAnsi="Times New Roman" w:cs="Times New Roman"/>
          <w:sz w:val="20"/>
          <w:szCs w:val="20"/>
          <w:lang w:val="en-GB" w:eastAsia="zh-CN"/>
        </w:rPr>
        <w:t>D</w:t>
      </w:r>
      <w:r>
        <w:rPr>
          <w:rFonts w:ascii="Times New Roman" w:hAnsi="Times New Roman" w:cs="Times New Roman"/>
          <w:sz w:val="20"/>
          <w:szCs w:val="20"/>
          <w:lang w:val="en-GB" w:eastAsia="zh-CN"/>
        </w:rPr>
        <w:t xml:space="preserve"> capability is </w:t>
      </w:r>
      <w:r w:rsidR="00632D9B">
        <w:rPr>
          <w:rFonts w:ascii="Times New Roman" w:hAnsi="Times New Roman" w:cs="Times New Roman"/>
          <w:sz w:val="20"/>
          <w:szCs w:val="20"/>
          <w:lang w:val="en-GB" w:eastAsia="zh-CN"/>
        </w:rPr>
        <w:t xml:space="preserve">reported is </w:t>
      </w:r>
      <w:r>
        <w:rPr>
          <w:rFonts w:ascii="Times New Roman" w:hAnsi="Times New Roman" w:cs="Times New Roman"/>
          <w:sz w:val="20"/>
          <w:szCs w:val="20"/>
          <w:lang w:val="en-GB" w:eastAsia="zh-CN"/>
        </w:rPr>
        <w:t xml:space="preserve">considered </w:t>
      </w:r>
      <w:r w:rsidR="00632D9B">
        <w:rPr>
          <w:rFonts w:ascii="Times New Roman" w:hAnsi="Times New Roman" w:cs="Times New Roman"/>
          <w:sz w:val="20"/>
          <w:szCs w:val="20"/>
          <w:lang w:val="en-GB" w:eastAsia="zh-CN"/>
        </w:rPr>
        <w:t>to be</w:t>
      </w:r>
      <w:r>
        <w:rPr>
          <w:rFonts w:ascii="Times New Roman" w:hAnsi="Times New Roman" w:cs="Times New Roman"/>
          <w:sz w:val="20"/>
          <w:szCs w:val="20"/>
          <w:lang w:val="en-GB" w:eastAsia="zh-CN"/>
        </w:rPr>
        <w:t xml:space="preserve"> the victim band. For each victim band, </w:t>
      </w:r>
      <w:r w:rsidR="00632D9B">
        <w:rPr>
          <w:rFonts w:ascii="Times New Roman" w:hAnsi="Times New Roman" w:cs="Times New Roman"/>
          <w:sz w:val="20"/>
          <w:szCs w:val="20"/>
          <w:lang w:val="en-GB" w:eastAsia="zh-CN"/>
        </w:rPr>
        <w:t>the aggressor band(s) should be indicated explicitly</w:t>
      </w:r>
      <w:r>
        <w:rPr>
          <w:rFonts w:ascii="Times New Roman" w:hAnsi="Times New Roman" w:cs="Times New Roman"/>
          <w:sz w:val="20"/>
          <w:szCs w:val="20"/>
          <w:lang w:val="en-GB" w:eastAsia="zh-CN"/>
        </w:rPr>
        <w:t xml:space="preserve">. </w:t>
      </w:r>
      <w:r w:rsidRPr="00B63BC7">
        <w:rPr>
          <w:rFonts w:ascii="Times New Roman" w:hAnsi="Times New Roman" w:cs="Times New Roman"/>
          <w:sz w:val="20"/>
          <w:szCs w:val="20"/>
          <w:lang w:val="en-GB" w:eastAsia="zh-CN"/>
        </w:rPr>
        <w:t xml:space="preserve">In this way, no need to consider the </w:t>
      </w:r>
      <w:proofErr w:type="spellStart"/>
      <w:r w:rsidRPr="00B63BC7">
        <w:rPr>
          <w:rFonts w:ascii="Times New Roman" w:hAnsi="Times New Roman" w:cs="Times New Roman"/>
          <w:sz w:val="20"/>
          <w:szCs w:val="20"/>
          <w:lang w:val="en-GB" w:eastAsia="zh-CN"/>
        </w:rPr>
        <w:t>fallback</w:t>
      </w:r>
      <w:proofErr w:type="spellEnd"/>
      <w:r w:rsidRPr="00B63BC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principle </w:t>
      </w:r>
      <w:r w:rsidRPr="00B63BC7">
        <w:rPr>
          <w:rFonts w:ascii="Times New Roman" w:hAnsi="Times New Roman" w:cs="Times New Roman"/>
          <w:sz w:val="20"/>
          <w:szCs w:val="20"/>
          <w:lang w:val="en-GB" w:eastAsia="zh-CN"/>
        </w:rPr>
        <w:t>between band</w:t>
      </w:r>
      <w:r>
        <w:rPr>
          <w:rFonts w:ascii="Times New Roman" w:hAnsi="Times New Roman" w:cs="Times New Roman"/>
          <w:sz w:val="20"/>
          <w:szCs w:val="20"/>
          <w:lang w:val="en-GB" w:eastAsia="zh-CN"/>
        </w:rPr>
        <w:t xml:space="preserve"> combinations.</w:t>
      </w:r>
      <w:r w:rsidRPr="00B63BC7">
        <w:rPr>
          <w:rFonts w:ascii="Times New Roman" w:hAnsi="Times New Roman" w:cs="Times New Roman"/>
          <w:sz w:val="20"/>
          <w:szCs w:val="20"/>
          <w:lang w:val="en-GB" w:eastAsia="zh-CN"/>
        </w:rPr>
        <w:t xml:space="preserve"> </w:t>
      </w:r>
    </w:p>
    <w:p w14:paraId="39C1FCCA" w14:textId="061969B7" w:rsidR="002B73B4" w:rsidRDefault="002B73B4" w:rsidP="002B73B4">
      <w:pPr>
        <w:rPr>
          <w:lang w:val="x-none"/>
        </w:rPr>
      </w:pPr>
      <w:r>
        <w:rPr>
          <w:lang w:val="x-none"/>
        </w:rPr>
        <w:t xml:space="preserve">For the two alternatives above, we understand </w:t>
      </w:r>
      <w:r w:rsidR="0068650C">
        <w:rPr>
          <w:lang w:val="x-none"/>
        </w:rPr>
        <w:t xml:space="preserve">to avoid breaking the fallback rule and to save </w:t>
      </w:r>
      <w:proofErr w:type="spellStart"/>
      <w:r w:rsidR="0068650C">
        <w:rPr>
          <w:lang w:val="x-none"/>
        </w:rPr>
        <w:t>signalling</w:t>
      </w:r>
      <w:proofErr w:type="spellEnd"/>
      <w:r w:rsidR="0068650C">
        <w:rPr>
          <w:lang w:val="x-none"/>
        </w:rPr>
        <w:t xml:space="preserve"> overhead, </w:t>
      </w:r>
      <w:r>
        <w:rPr>
          <w:lang w:val="x-none"/>
        </w:rPr>
        <w:t>the key point is the lower MSD capability should be defined outside the band combination.</w:t>
      </w:r>
      <w:r w:rsidR="00E64F4C">
        <w:rPr>
          <w:lang w:val="x-none"/>
        </w:rPr>
        <w:t xml:space="preserve"> </w:t>
      </w:r>
      <w:r w:rsidR="005718F3">
        <w:rPr>
          <w:lang w:val="x-none"/>
        </w:rPr>
        <w:t>For the above two alternative</w:t>
      </w:r>
      <w:r w:rsidR="00A868CE">
        <w:rPr>
          <w:lang w:val="x-none"/>
        </w:rPr>
        <w:t>s</w:t>
      </w:r>
      <w:r w:rsidR="005718F3">
        <w:rPr>
          <w:lang w:val="x-none"/>
        </w:rPr>
        <w:t xml:space="preserve">, we think the alt2 is more efficient on </w:t>
      </w:r>
      <w:proofErr w:type="spellStart"/>
      <w:r w:rsidR="005718F3">
        <w:rPr>
          <w:lang w:val="x-none"/>
        </w:rPr>
        <w:t>signalling</w:t>
      </w:r>
      <w:proofErr w:type="spellEnd"/>
      <w:r w:rsidR="005718F3">
        <w:rPr>
          <w:lang w:val="x-none"/>
        </w:rPr>
        <w:t>.</w:t>
      </w:r>
      <w:r>
        <w:rPr>
          <w:lang w:val="x-none"/>
        </w:rPr>
        <w:t xml:space="preserve"> </w:t>
      </w:r>
    </w:p>
    <w:p w14:paraId="2983CDC4" w14:textId="7DD74C91" w:rsidR="0068650C" w:rsidRDefault="002B73B4" w:rsidP="005718F3">
      <w:pPr>
        <w:rPr>
          <w:b/>
          <w:lang w:val="x-none"/>
        </w:rPr>
      </w:pPr>
      <w:r w:rsidRPr="00AC3842">
        <w:rPr>
          <w:rFonts w:hint="eastAsia"/>
          <w:b/>
          <w:lang w:val="x-none"/>
        </w:rPr>
        <w:t>P</w:t>
      </w:r>
      <w:r w:rsidRPr="00AC3842">
        <w:rPr>
          <w:b/>
          <w:lang w:val="x-none"/>
        </w:rPr>
        <w:t xml:space="preserve">roposal </w:t>
      </w:r>
      <w:r>
        <w:rPr>
          <w:b/>
          <w:lang w:val="x-none"/>
        </w:rPr>
        <w:t>1</w:t>
      </w:r>
      <w:r w:rsidRPr="00AC3842">
        <w:rPr>
          <w:b/>
          <w:lang w:val="x-none"/>
        </w:rPr>
        <w:t xml:space="preserve">: </w:t>
      </w:r>
      <w:r w:rsidR="005718F3">
        <w:rPr>
          <w:b/>
          <w:lang w:val="x-none"/>
        </w:rPr>
        <w:t>T</w:t>
      </w:r>
      <w:r w:rsidR="00513E18">
        <w:rPr>
          <w:b/>
          <w:lang w:val="x-none"/>
        </w:rPr>
        <w:t xml:space="preserve">he lower MSD capability </w:t>
      </w:r>
      <w:r w:rsidR="005718F3">
        <w:rPr>
          <w:b/>
          <w:lang w:val="x-none"/>
        </w:rPr>
        <w:t>is</w:t>
      </w:r>
      <w:r w:rsidR="005718F3">
        <w:rPr>
          <w:rFonts w:hint="eastAsia"/>
          <w:b/>
          <w:lang w:val="x-none"/>
        </w:rPr>
        <w:t xml:space="preserve"> </w:t>
      </w:r>
      <w:r w:rsidR="00937108">
        <w:rPr>
          <w:b/>
          <w:lang w:val="x-none"/>
        </w:rPr>
        <w:t xml:space="preserve">reported </w:t>
      </w:r>
      <w:r w:rsidR="005718F3">
        <w:rPr>
          <w:b/>
          <w:lang w:val="x-none"/>
        </w:rPr>
        <w:t xml:space="preserve">for each victim band in </w:t>
      </w:r>
      <w:proofErr w:type="spellStart"/>
      <w:r w:rsidR="005718F3">
        <w:rPr>
          <w:b/>
          <w:lang w:val="x-none"/>
        </w:rPr>
        <w:t>per</w:t>
      </w:r>
      <w:r w:rsidR="0068650C">
        <w:rPr>
          <w:b/>
          <w:lang w:val="x-none"/>
        </w:rPr>
        <w:t>band</w:t>
      </w:r>
      <w:proofErr w:type="spellEnd"/>
      <w:r w:rsidR="0068650C">
        <w:rPr>
          <w:b/>
          <w:lang w:val="x-none"/>
        </w:rPr>
        <w:t xml:space="preserve"> level</w:t>
      </w:r>
      <w:r w:rsidR="005718F3">
        <w:rPr>
          <w:b/>
          <w:lang w:val="x-none"/>
        </w:rPr>
        <w:t xml:space="preserve">. </w:t>
      </w:r>
    </w:p>
    <w:p w14:paraId="7862D39A" w14:textId="17F935AC" w:rsidR="006E7B95" w:rsidRDefault="006E7B95" w:rsidP="00A31EA6">
      <w:r>
        <w:t>According to the RAN4 LS, the lower MSD capability</w:t>
      </w:r>
      <w:r w:rsidR="000F4999">
        <w:t xml:space="preserve"> include</w:t>
      </w:r>
      <w:r w:rsidR="00A868CE">
        <w:t>s</w:t>
      </w:r>
      <w:r w:rsidR="000F4999">
        <w:t xml:space="preserve"> following</w:t>
      </w:r>
      <w:r w:rsidR="00A009A9">
        <w:t xml:space="preserve"> fields</w:t>
      </w:r>
      <w:r>
        <w:t>:</w:t>
      </w:r>
    </w:p>
    <w:p w14:paraId="3BDE8D7A" w14:textId="779DC13C" w:rsidR="003C3D8E" w:rsidRPr="002B73B4" w:rsidRDefault="000F4999" w:rsidP="000F4999">
      <w:pPr>
        <w:rPr>
          <w:u w:val="single"/>
        </w:rPr>
      </w:pPr>
      <w:r w:rsidRPr="002B73B4">
        <w:rPr>
          <w:u w:val="single"/>
        </w:rPr>
        <w:t xml:space="preserve">1) </w:t>
      </w:r>
      <w:r w:rsidR="003C3D8E" w:rsidRPr="002B73B4">
        <w:rPr>
          <w:u w:val="single"/>
        </w:rPr>
        <w:t xml:space="preserve">MSD </w:t>
      </w:r>
      <w:r w:rsidR="003C3D8E" w:rsidRPr="002B73B4">
        <w:rPr>
          <w:rFonts w:hint="eastAsia"/>
          <w:u w:val="single"/>
        </w:rPr>
        <w:t>thr</w:t>
      </w:r>
      <w:r w:rsidR="003C3D8E" w:rsidRPr="002B73B4">
        <w:rPr>
          <w:u w:val="single"/>
        </w:rPr>
        <w:t>eshold</w:t>
      </w:r>
    </w:p>
    <w:p w14:paraId="636B2C9A" w14:textId="0BD9C170" w:rsidR="003C3D8E" w:rsidRDefault="003C3D8E" w:rsidP="000F4999">
      <w:r>
        <w:t>It was agreed the maximum MSD threshold is around 20dB, but the exact values are still FFS.</w:t>
      </w:r>
    </w:p>
    <w:p w14:paraId="141C49E9" w14:textId="29D102C0" w:rsidR="003C3D8E" w:rsidRPr="002B73B4" w:rsidRDefault="003C3D8E" w:rsidP="000F4999">
      <w:pPr>
        <w:rPr>
          <w:u w:val="single"/>
        </w:rPr>
      </w:pPr>
      <w:r w:rsidRPr="002B73B4">
        <w:rPr>
          <w:u w:val="single"/>
        </w:rPr>
        <w:t>2) V</w:t>
      </w:r>
      <w:r w:rsidR="000F4999" w:rsidRPr="002B73B4">
        <w:rPr>
          <w:rFonts w:hint="eastAsia"/>
          <w:u w:val="single"/>
        </w:rPr>
        <w:t>ic</w:t>
      </w:r>
      <w:r w:rsidR="000F4999" w:rsidRPr="002B73B4">
        <w:rPr>
          <w:u w:val="single"/>
        </w:rPr>
        <w:t>tim band</w:t>
      </w:r>
      <w:r w:rsidRPr="002B73B4">
        <w:rPr>
          <w:u w:val="single"/>
        </w:rPr>
        <w:t>/</w:t>
      </w:r>
      <w:r w:rsidRPr="002B73B4">
        <w:rPr>
          <w:rFonts w:hint="eastAsia"/>
          <w:u w:val="single"/>
        </w:rPr>
        <w:t>ag</w:t>
      </w:r>
      <w:r w:rsidRPr="002B73B4">
        <w:rPr>
          <w:u w:val="single"/>
        </w:rPr>
        <w:t>gressor</w:t>
      </w:r>
      <w:r w:rsidR="000F4999" w:rsidRPr="002B73B4">
        <w:rPr>
          <w:u w:val="single"/>
        </w:rPr>
        <w:t xml:space="preserve"> </w:t>
      </w:r>
      <w:r w:rsidRPr="002B73B4">
        <w:rPr>
          <w:rFonts w:hint="eastAsia"/>
          <w:u w:val="single"/>
        </w:rPr>
        <w:t>band</w:t>
      </w:r>
    </w:p>
    <w:p w14:paraId="58BCEF9E" w14:textId="076414C2" w:rsidR="006062A0" w:rsidRDefault="006062A0" w:rsidP="000F4999">
      <w:pPr>
        <w:rPr>
          <w:lang w:val="x-none"/>
        </w:rPr>
      </w:pPr>
      <w:r>
        <w:rPr>
          <w:lang w:val="x-none"/>
        </w:rPr>
        <w:lastRenderedPageBreak/>
        <w:t xml:space="preserve">According to RAN4, there are two types of MSD band </w:t>
      </w:r>
      <w:r w:rsidR="002C30FD">
        <w:rPr>
          <w:lang w:val="x-none"/>
        </w:rPr>
        <w:t>combinations</w:t>
      </w:r>
      <w:r>
        <w:rPr>
          <w:lang w:val="x-none"/>
        </w:rPr>
        <w:t>:</w:t>
      </w:r>
    </w:p>
    <w:p w14:paraId="4BF58E11" w14:textId="58D65EDB" w:rsidR="006062A0" w:rsidRDefault="006062A0" w:rsidP="006062A0">
      <w:pPr>
        <w:ind w:leftChars="200" w:left="400"/>
        <w:rPr>
          <w:lang w:val="x-none"/>
        </w:rPr>
      </w:pPr>
      <w:r>
        <w:rPr>
          <w:lang w:val="x-none"/>
        </w:rPr>
        <w:t>a) two-band combination: the reception of the victim band is affected by the transmission of another aggressor band, or by dual UL transmission from the</w:t>
      </w:r>
      <w:r w:rsidR="00A868CE">
        <w:rPr>
          <w:lang w:val="x-none"/>
        </w:rPr>
        <w:t>se</w:t>
      </w:r>
      <w:r>
        <w:rPr>
          <w:lang w:val="x-none"/>
        </w:rPr>
        <w:t xml:space="preserve"> two bands</w:t>
      </w:r>
      <w:r w:rsidR="00A868CE">
        <w:rPr>
          <w:lang w:val="x-none"/>
        </w:rPr>
        <w:t xml:space="preserve"> (i.e. one victim band and one aggressor band)</w:t>
      </w:r>
      <w:r>
        <w:rPr>
          <w:lang w:val="x-none"/>
        </w:rPr>
        <w:t>.</w:t>
      </w:r>
    </w:p>
    <w:p w14:paraId="620EDD2A" w14:textId="58900510" w:rsidR="000F4999" w:rsidRDefault="006062A0" w:rsidP="002B73B4">
      <w:pPr>
        <w:ind w:leftChars="200" w:left="400"/>
      </w:pPr>
      <w:r>
        <w:rPr>
          <w:lang w:val="x-none"/>
        </w:rPr>
        <w:t>b) three-band combination: the reception of the victim band is affected by the dual UL transmission of another two bands</w:t>
      </w:r>
      <w:r w:rsidR="00A009A9">
        <w:t>.</w:t>
      </w:r>
    </w:p>
    <w:p w14:paraId="281F2509" w14:textId="23B7ACA1" w:rsidR="00632D9B" w:rsidRDefault="005718F3" w:rsidP="00632D9B">
      <w:r>
        <w:t>If proposal 1 is agreed</w:t>
      </w:r>
      <w:r w:rsidR="00513E18">
        <w:t xml:space="preserve">, </w:t>
      </w:r>
      <w:r w:rsidR="00632D9B">
        <w:t>the victim band could be derived implicitly, and the aggressor band</w:t>
      </w:r>
      <w:r w:rsidR="00A868CE">
        <w:t>(s)</w:t>
      </w:r>
      <w:r w:rsidR="00632D9B">
        <w:t xml:space="preserve"> </w:t>
      </w:r>
      <w:r w:rsidR="00DC7156">
        <w:t xml:space="preserve">of this victim band </w:t>
      </w:r>
      <w:r w:rsidR="00632D9B">
        <w:t>should be indicated explicitly</w:t>
      </w:r>
      <w:r w:rsidR="00003531">
        <w:t>.</w:t>
      </w:r>
    </w:p>
    <w:p w14:paraId="38987F59" w14:textId="77777777" w:rsidR="002B73B4" w:rsidRDefault="003C3D8E" w:rsidP="000F4999">
      <w:pPr>
        <w:rPr>
          <w:u w:val="single"/>
        </w:rPr>
      </w:pPr>
      <w:r w:rsidRPr="002B73B4">
        <w:rPr>
          <w:u w:val="single"/>
        </w:rPr>
        <w:t>3</w:t>
      </w:r>
      <w:r w:rsidR="000F4999" w:rsidRPr="002B73B4">
        <w:rPr>
          <w:u w:val="single"/>
        </w:rPr>
        <w:t>) MSD type</w:t>
      </w:r>
    </w:p>
    <w:p w14:paraId="2D35CE2C" w14:textId="72ED9530" w:rsidR="000F4999" w:rsidRDefault="000F4999" w:rsidP="000F4999">
      <w:r>
        <w:t>There are following types: harmonic, harmonic mixing, cross band isolation, inter modulation</w:t>
      </w:r>
      <w:r w:rsidR="00A868CE">
        <w:t xml:space="preserve"> </w:t>
      </w:r>
      <w:r>
        <w:t xml:space="preserve">(IMD) and </w:t>
      </w:r>
      <w:r w:rsidR="003C3D8E">
        <w:t>“</w:t>
      </w:r>
      <w:r>
        <w:t>ALL</w:t>
      </w:r>
      <w:r w:rsidR="003C3D8E">
        <w:t>”</w:t>
      </w:r>
      <w:r>
        <w:t>. For inter modulation, there are four orders</w:t>
      </w:r>
      <w:r w:rsidR="003C3D8E">
        <w:t xml:space="preserve"> of</w:t>
      </w:r>
      <w:r>
        <w:t xml:space="preserve"> 2,3,4</w:t>
      </w:r>
      <w:r w:rsidR="003C3D8E">
        <w:t xml:space="preserve"> and </w:t>
      </w:r>
      <w:r>
        <w:t xml:space="preserve">5. These </w:t>
      </w:r>
      <w:r w:rsidR="003C3D8E">
        <w:t xml:space="preserve">four orders </w:t>
      </w:r>
      <w:r>
        <w:t xml:space="preserve">could be considered as four MSD types, i.e. IMD 2, IMD3, IMD4, </w:t>
      </w:r>
      <w:r w:rsidR="003C3D8E">
        <w:t xml:space="preserve">and </w:t>
      </w:r>
      <w:r>
        <w:t>IMD5</w:t>
      </w:r>
      <w:r w:rsidR="003C3D8E">
        <w:rPr>
          <w:rFonts w:hint="eastAsia"/>
        </w:rPr>
        <w:t>.</w:t>
      </w:r>
      <w:r>
        <w:t xml:space="preserve"> </w:t>
      </w:r>
    </w:p>
    <w:p w14:paraId="2A3A1BA2" w14:textId="4EDDB558" w:rsidR="006E7B95" w:rsidRPr="002B73B4" w:rsidRDefault="00A009A9" w:rsidP="00A31EA6">
      <w:pPr>
        <w:rPr>
          <w:u w:val="single"/>
        </w:rPr>
      </w:pPr>
      <w:r w:rsidRPr="002B73B4">
        <w:rPr>
          <w:u w:val="single"/>
        </w:rPr>
        <w:t>4</w:t>
      </w:r>
      <w:r w:rsidR="006E7B95" w:rsidRPr="002B73B4">
        <w:rPr>
          <w:u w:val="single"/>
        </w:rPr>
        <w:t xml:space="preserve">) </w:t>
      </w:r>
      <w:r w:rsidRPr="002B73B4">
        <w:rPr>
          <w:u w:val="single"/>
        </w:rPr>
        <w:t>P</w:t>
      </w:r>
      <w:r w:rsidR="006E7B95" w:rsidRPr="002B73B4">
        <w:rPr>
          <w:u w:val="single"/>
        </w:rPr>
        <w:t>ower class</w:t>
      </w:r>
    </w:p>
    <w:p w14:paraId="1984C5C1" w14:textId="318DB3A9" w:rsidR="003B605B" w:rsidRPr="000F4999" w:rsidRDefault="00D4156E" w:rsidP="00632D9B">
      <w:pPr>
        <w:rPr>
          <w:b/>
        </w:rPr>
      </w:pPr>
      <w:r>
        <w:t xml:space="preserve">For a band combination with MSD issue, the lower MSD threshold for the same MSD type is different for different power classes. </w:t>
      </w:r>
      <w:r w:rsidR="003211EE">
        <w:t>According to RAN4</w:t>
      </w:r>
      <w:r w:rsidR="006A3C17">
        <w:t xml:space="preserve"> LS</w:t>
      </w:r>
      <w:r w:rsidR="003211EE">
        <w:t xml:space="preserve">, </w:t>
      </w:r>
      <w:r>
        <w:t xml:space="preserve">the UE reports </w:t>
      </w:r>
      <w:r w:rsidR="003211EE">
        <w:t xml:space="preserve">the </w:t>
      </w:r>
      <w:r w:rsidR="006A3C17">
        <w:t xml:space="preserve">lower </w:t>
      </w:r>
      <w:r w:rsidR="003211EE">
        <w:t>MSD capability</w:t>
      </w:r>
      <w:r w:rsidR="000212D1">
        <w:t xml:space="preserve"> for the highest power class of the band combination</w:t>
      </w:r>
      <w:r w:rsidR="003211EE">
        <w:t xml:space="preserve">. </w:t>
      </w:r>
    </w:p>
    <w:p w14:paraId="7C916691" w14:textId="77F5883D" w:rsidR="000212D1" w:rsidRDefault="000212D1" w:rsidP="00A31EA6">
      <w:r>
        <w:t xml:space="preserve">One issue is, if the lower MSD capability is reported outside the band combination, it is ambiguous what is the highest power class for the corresponding band combination. </w:t>
      </w:r>
    </w:p>
    <w:p w14:paraId="585CF27D" w14:textId="78442884" w:rsidR="000212D1" w:rsidRDefault="000212D1" w:rsidP="00A31EA6">
      <w:r>
        <w:t xml:space="preserve">For example, there are following band combinations </w:t>
      </w:r>
      <w:r w:rsidR="00812530">
        <w:t xml:space="preserve">reported </w:t>
      </w:r>
      <w:r>
        <w:t xml:space="preserve">by the UE: </w:t>
      </w:r>
    </w:p>
    <w:p w14:paraId="29112E9B" w14:textId="4FC0A1BB" w:rsidR="000212D1" w:rsidRDefault="000212D1" w:rsidP="00A31EA6">
      <w:r>
        <w:t>BC</w:t>
      </w:r>
      <w:r w:rsidR="006F091D">
        <w:t>#</w:t>
      </w:r>
      <w:r>
        <w:t xml:space="preserve">1: </w:t>
      </w:r>
      <w:r w:rsidR="00812530">
        <w:t>{</w:t>
      </w:r>
      <w:r>
        <w:t>bandA</w:t>
      </w:r>
      <w:r w:rsidR="00812530">
        <w:t xml:space="preserve"> </w:t>
      </w:r>
      <w:r>
        <w:t>+</w:t>
      </w:r>
      <w:r w:rsidR="00812530">
        <w:t xml:space="preserve"> </w:t>
      </w:r>
      <w:proofErr w:type="spellStart"/>
      <w:r>
        <w:t>bandB</w:t>
      </w:r>
      <w:proofErr w:type="spellEnd"/>
      <w:r w:rsidR="00812530">
        <w:t xml:space="preserve"> </w:t>
      </w:r>
      <w:r>
        <w:t>+</w:t>
      </w:r>
      <w:r w:rsidR="00812530">
        <w:t xml:space="preserve"> </w:t>
      </w:r>
      <w:proofErr w:type="spellStart"/>
      <w:r>
        <w:t>bandC</w:t>
      </w:r>
      <w:proofErr w:type="spellEnd"/>
      <w:r w:rsidR="00812530">
        <w:t>}</w:t>
      </w:r>
      <w:r>
        <w:t xml:space="preserve">, </w:t>
      </w:r>
      <w:r w:rsidR="00E25B39">
        <w:t>the highest power class is</w:t>
      </w:r>
      <w:r>
        <w:t xml:space="preserve"> PC2;</w:t>
      </w:r>
    </w:p>
    <w:p w14:paraId="2C06AB04" w14:textId="2C09695D" w:rsidR="000212D1" w:rsidRDefault="000212D1" w:rsidP="00A31EA6">
      <w:r>
        <w:t>BC</w:t>
      </w:r>
      <w:r w:rsidR="006F091D">
        <w:t>#</w:t>
      </w:r>
      <w:r>
        <w:t xml:space="preserve">2: </w:t>
      </w:r>
      <w:r w:rsidR="00812530">
        <w:t>{</w:t>
      </w:r>
      <w:r>
        <w:t>bandA</w:t>
      </w:r>
      <w:r w:rsidR="00812530">
        <w:t xml:space="preserve"> </w:t>
      </w:r>
      <w:r>
        <w:t>+</w:t>
      </w:r>
      <w:r w:rsidR="00812530">
        <w:t xml:space="preserve"> </w:t>
      </w:r>
      <w:proofErr w:type="spellStart"/>
      <w:r>
        <w:t>bandB</w:t>
      </w:r>
      <w:proofErr w:type="spellEnd"/>
      <w:r w:rsidR="00812530">
        <w:t xml:space="preserve"> </w:t>
      </w:r>
      <w:r>
        <w:t>+</w:t>
      </w:r>
      <w:r w:rsidR="00812530">
        <w:t xml:space="preserve"> </w:t>
      </w:r>
      <w:proofErr w:type="spellStart"/>
      <w:r w:rsidR="00812530">
        <w:t>band</w:t>
      </w:r>
      <w:r w:rsidR="006A3C17">
        <w:t>D</w:t>
      </w:r>
      <w:proofErr w:type="spellEnd"/>
      <w:r w:rsidR="00812530">
        <w:t>}</w:t>
      </w:r>
      <w:r>
        <w:t xml:space="preserve">, </w:t>
      </w:r>
      <w:r w:rsidR="00E25B39">
        <w:t>the highest power class is</w:t>
      </w:r>
      <w:r>
        <w:t xml:space="preserve"> PC3;</w:t>
      </w:r>
    </w:p>
    <w:p w14:paraId="171EE0B6" w14:textId="0C655505" w:rsidR="003211EE" w:rsidRDefault="00812530" w:rsidP="00A31EA6">
      <w:r>
        <w:t xml:space="preserve">The </w:t>
      </w:r>
      <w:r w:rsidR="000212D1">
        <w:t>BC</w:t>
      </w:r>
      <w:r w:rsidR="006F091D">
        <w:t>#</w:t>
      </w:r>
      <w:r w:rsidR="000212D1">
        <w:t>1</w:t>
      </w:r>
      <w:r>
        <w:t xml:space="preserve"> and</w:t>
      </w:r>
      <w:r w:rsidR="000212D1">
        <w:t xml:space="preserve"> BC</w:t>
      </w:r>
      <w:r w:rsidR="006F091D">
        <w:t>#</w:t>
      </w:r>
      <w:r w:rsidR="000212D1">
        <w:t xml:space="preserve">2 </w:t>
      </w:r>
      <w:r>
        <w:t xml:space="preserve">both include bandA and </w:t>
      </w:r>
      <w:proofErr w:type="spellStart"/>
      <w:r>
        <w:t>bandB</w:t>
      </w:r>
      <w:proofErr w:type="spellEnd"/>
      <w:r>
        <w:t>, however, the highest power class for the two BCs are different.</w:t>
      </w:r>
      <w:r w:rsidR="006A3C17">
        <w:rPr>
          <w:rFonts w:hint="eastAsia"/>
        </w:rPr>
        <w:t xml:space="preserve"> </w:t>
      </w:r>
      <w:r w:rsidR="006A3C17">
        <w:t xml:space="preserve">In this case, </w:t>
      </w:r>
      <w:r w:rsidR="006F091D">
        <w:t xml:space="preserve">we understand </w:t>
      </w:r>
      <w:r w:rsidR="006062A0">
        <w:t xml:space="preserve">for lower MSD capability reporting, </w:t>
      </w:r>
      <w:r w:rsidR="006A3C17">
        <w:t xml:space="preserve">the UE </w:t>
      </w:r>
      <w:r w:rsidR="006062A0">
        <w:t>should also</w:t>
      </w:r>
      <w:r w:rsidR="006A3C17">
        <w:t xml:space="preserve"> </w:t>
      </w:r>
      <w:r w:rsidR="006F091D">
        <w:t xml:space="preserve">indicate </w:t>
      </w:r>
      <w:r w:rsidR="00A009A9">
        <w:t xml:space="preserve">the </w:t>
      </w:r>
      <w:r w:rsidR="006062A0">
        <w:t xml:space="preserve">applicable </w:t>
      </w:r>
      <w:r w:rsidR="006F091D">
        <w:t>power class</w:t>
      </w:r>
      <w:r w:rsidR="00A009A9">
        <w:t xml:space="preserve"> explicitly</w:t>
      </w:r>
      <w:r w:rsidR="006A3C17">
        <w:t xml:space="preserve">. </w:t>
      </w:r>
      <w:r w:rsidR="006F091D">
        <w:t xml:space="preserve">Otherwise, if the power class is absent, the NW doesn’t know the </w:t>
      </w:r>
      <w:r w:rsidR="00A009A9">
        <w:t xml:space="preserve">reported </w:t>
      </w:r>
      <w:r w:rsidR="006F091D">
        <w:t xml:space="preserve">lower MSD capability </w:t>
      </w:r>
      <w:r w:rsidR="00A009A9">
        <w:t xml:space="preserve">is for which power class. </w:t>
      </w:r>
    </w:p>
    <w:p w14:paraId="267B57D1" w14:textId="6FC09DEB" w:rsidR="00632D9B" w:rsidRDefault="00632D9B" w:rsidP="00A31EA6">
      <w:pPr>
        <w:rPr>
          <w:lang w:val="x-none"/>
        </w:rPr>
      </w:pPr>
      <w:r>
        <w:t>In conclusion, for the lower MSD capability</w:t>
      </w:r>
      <w:r w:rsidR="00513E18">
        <w:t xml:space="preserve"> reporting</w:t>
      </w:r>
      <w:r w:rsidR="00A868CE">
        <w:t xml:space="preserve"> of the victim band</w:t>
      </w:r>
      <w:r w:rsidR="00513E18">
        <w:t xml:space="preserve">, </w:t>
      </w:r>
      <w:r>
        <w:rPr>
          <w:lang w:val="x-none"/>
        </w:rPr>
        <w:t>we think at least a 4-tuple unit &lt;MSD threshold, aggressor band</w:t>
      </w:r>
      <w:r w:rsidR="00A868CE">
        <w:rPr>
          <w:lang w:val="x-none"/>
        </w:rPr>
        <w:t>(s)</w:t>
      </w:r>
      <w:r>
        <w:rPr>
          <w:lang w:val="x-none"/>
        </w:rPr>
        <w:t>, MSD type, power class&gt; should be reported.</w:t>
      </w:r>
      <w:r w:rsidR="00E64F4C">
        <w:rPr>
          <w:lang w:val="x-none"/>
        </w:rPr>
        <w:t xml:space="preserve"> In other words, the lower MSD threshold is reported </w:t>
      </w:r>
      <w:r w:rsidR="005718F3">
        <w:rPr>
          <w:lang w:val="x-none"/>
        </w:rPr>
        <w:t xml:space="preserve">for the </w:t>
      </w:r>
      <w:r w:rsidR="00E64F4C">
        <w:rPr>
          <w:lang w:val="x-none"/>
        </w:rPr>
        <w:t>victim band</w:t>
      </w:r>
      <w:r w:rsidR="005718F3">
        <w:rPr>
          <w:lang w:val="x-none"/>
        </w:rPr>
        <w:t xml:space="preserve"> per </w:t>
      </w:r>
      <w:r w:rsidR="00E64F4C">
        <w:rPr>
          <w:lang w:val="x-none"/>
        </w:rPr>
        <w:t>aggressor band(s) per MSD type per power class.</w:t>
      </w:r>
    </w:p>
    <w:p w14:paraId="720D127E" w14:textId="4BF994AA" w:rsidR="00632D9B" w:rsidRDefault="00632D9B" w:rsidP="00632D9B">
      <w:pPr>
        <w:rPr>
          <w:b/>
        </w:rPr>
      </w:pPr>
      <w:r w:rsidRPr="006A3C17">
        <w:rPr>
          <w:b/>
        </w:rPr>
        <w:t xml:space="preserve">Proposal </w:t>
      </w:r>
      <w:r w:rsidR="005718F3">
        <w:rPr>
          <w:b/>
        </w:rPr>
        <w:t>2</w:t>
      </w:r>
      <w:r w:rsidRPr="006A3C17">
        <w:rPr>
          <w:b/>
        </w:rPr>
        <w:t xml:space="preserve">: </w:t>
      </w:r>
      <w:r w:rsidR="005718F3">
        <w:rPr>
          <w:b/>
        </w:rPr>
        <w:t xml:space="preserve">If proposal 1 is agreed, for each victim band, the lower MSD capability is reported in </w:t>
      </w:r>
      <w:r w:rsidR="005718F3" w:rsidRPr="005718F3">
        <w:rPr>
          <w:b/>
        </w:rPr>
        <w:t>a 4-tuple unit &lt;MSD threshold, aggressor band</w:t>
      </w:r>
      <w:r w:rsidR="005718F3">
        <w:rPr>
          <w:b/>
        </w:rPr>
        <w:t>(s)</w:t>
      </w:r>
      <w:r w:rsidR="005718F3" w:rsidRPr="005718F3">
        <w:rPr>
          <w:b/>
        </w:rPr>
        <w:t>, MSD type, power class&gt;</w:t>
      </w:r>
      <w:r w:rsidRPr="006A3C17">
        <w:rPr>
          <w:b/>
        </w:rPr>
        <w:t>.</w:t>
      </w:r>
    </w:p>
    <w:p w14:paraId="7C67E0ED" w14:textId="0359E713" w:rsidR="00EF7044" w:rsidRDefault="00086CF1" w:rsidP="00632D9B">
      <w:r>
        <w:t>According to analysis above, for a specific victim band</w:t>
      </w:r>
      <w:r w:rsidR="00EF7044">
        <w:t xml:space="preserve"> and aggressor band(s)</w:t>
      </w:r>
      <w:r>
        <w:t>, there may be a large amount of information to be indicated when lower MSD is supported for different MSD type</w:t>
      </w:r>
      <w:r w:rsidR="00EF7044">
        <w:t>s</w:t>
      </w:r>
      <w:r>
        <w:t xml:space="preserve">, which brings a heavy signalling overhead. We consider there may be </w:t>
      </w:r>
      <w:r w:rsidR="00EF7044">
        <w:t>a</w:t>
      </w:r>
      <w:r>
        <w:t xml:space="preserve"> situation that the UE is able to support the lower MSD for this victim band</w:t>
      </w:r>
      <w:r w:rsidR="00EF7044">
        <w:t xml:space="preserve">/aggressor band(s) </w:t>
      </w:r>
      <w:r>
        <w:t>for all MSD type</w:t>
      </w:r>
      <w:r w:rsidR="00EF7044">
        <w:t xml:space="preserve">s </w:t>
      </w:r>
      <w:r>
        <w:t>below a certain threshold</w:t>
      </w:r>
      <w:r w:rsidR="00EF7044">
        <w:t>. According to RAN4, an “ALL” MSD type could be defined to indicate the MSD threshold is for all possible MSD types for the pair of victim band/aggressor band(s).</w:t>
      </w:r>
    </w:p>
    <w:p w14:paraId="40C90D7B" w14:textId="200464AB" w:rsidR="00C225EB" w:rsidRPr="00EF7044" w:rsidRDefault="00EF7044" w:rsidP="00632D9B">
      <w:pPr>
        <w:rPr>
          <w:rFonts w:hint="eastAsia"/>
          <w:b/>
        </w:rPr>
      </w:pPr>
      <w:r w:rsidRPr="00EF7044">
        <w:rPr>
          <w:b/>
        </w:rPr>
        <w:t xml:space="preserve">Proposal 3: An “ALL” MSD type is defined to indicate </w:t>
      </w:r>
      <w:r w:rsidRPr="00EF7044">
        <w:rPr>
          <w:b/>
        </w:rPr>
        <w:t>the MSD threshold is for all possible MSD types for the pair of victim band/aggressor band(s)</w:t>
      </w:r>
      <w:r w:rsidRPr="00EF7044">
        <w:rPr>
          <w:b/>
        </w:rPr>
        <w:t xml:space="preserve">. </w:t>
      </w:r>
      <w:r w:rsidR="00086CF1" w:rsidRPr="00EF7044">
        <w:rPr>
          <w:b/>
        </w:rPr>
        <w:t xml:space="preserve">  </w:t>
      </w:r>
    </w:p>
    <w:p w14:paraId="3004ACC4" w14:textId="3C87E41A" w:rsidR="005718F3" w:rsidRDefault="005718F3" w:rsidP="005718F3">
      <w:pPr>
        <w:rPr>
          <w:lang w:val="x-none"/>
        </w:rPr>
      </w:pPr>
      <w:r>
        <w:rPr>
          <w:lang w:val="x-none"/>
        </w:rPr>
        <w:t xml:space="preserve">In our view, considering the lower MSD capability is used for better CA/DC configuration and scheduling for the network, the capability filter requested from the network is helpful to decrease signaling overhead. The lower MSD capability is only reported to the network when there is a requirement from the network. </w:t>
      </w:r>
    </w:p>
    <w:p w14:paraId="44469F7F" w14:textId="4CD7CE48" w:rsidR="005718F3" w:rsidRPr="005718F3" w:rsidRDefault="005718F3" w:rsidP="005718F3">
      <w:pPr>
        <w:rPr>
          <w:b/>
        </w:rPr>
      </w:pPr>
      <w:r w:rsidRPr="00003531">
        <w:rPr>
          <w:rFonts w:hint="eastAsia"/>
          <w:b/>
        </w:rPr>
        <w:t>P</w:t>
      </w:r>
      <w:r w:rsidRPr="00003531">
        <w:rPr>
          <w:b/>
        </w:rPr>
        <w:t>roposal</w:t>
      </w:r>
      <w:r w:rsidR="00EF7044">
        <w:rPr>
          <w:b/>
        </w:rPr>
        <w:t xml:space="preserve"> 4</w:t>
      </w:r>
      <w:r w:rsidRPr="00003531">
        <w:rPr>
          <w:b/>
        </w:rPr>
        <w:t xml:space="preserve">: </w:t>
      </w:r>
      <w:r>
        <w:rPr>
          <w:b/>
        </w:rPr>
        <w:t xml:space="preserve">The lower MSD capability is only reported when there is a request from the NW. </w:t>
      </w:r>
    </w:p>
    <w:p w14:paraId="3E649FBA" w14:textId="4B773F4D" w:rsidR="005718F3" w:rsidRDefault="005718F3" w:rsidP="005718F3">
      <w:r>
        <w:rPr>
          <w:lang w:val="x-none"/>
        </w:rPr>
        <w:t xml:space="preserve">Besides, </w:t>
      </w:r>
      <w:r>
        <w:t xml:space="preserve">in current spec, the supported band combinations are reported based on the frequency band filter requested from the NW (i.e. </w:t>
      </w:r>
      <w:proofErr w:type="spellStart"/>
      <w:r w:rsidRPr="00003531">
        <w:rPr>
          <w:i/>
        </w:rPr>
        <w:t>frequencyBandListFilter</w:t>
      </w:r>
      <w:proofErr w:type="spellEnd"/>
      <w:r>
        <w:t>). If proposal</w:t>
      </w:r>
      <w:r w:rsidR="00A868CE">
        <w:t xml:space="preserve"> </w:t>
      </w:r>
      <w:r>
        <w:t xml:space="preserve">1 is agreed, the lower MSD capability will be reported outside the band combination. Then to save signalling overhead, the reported victim bands and aggressor bands for lower MSD capability should be within the frequency bands requested by the NW. </w:t>
      </w:r>
    </w:p>
    <w:p w14:paraId="0AA9D2B2" w14:textId="51004C1C" w:rsidR="005718F3" w:rsidRPr="005718F3" w:rsidRDefault="005718F3" w:rsidP="00632D9B">
      <w:pPr>
        <w:rPr>
          <w:b/>
        </w:rPr>
      </w:pPr>
      <w:r>
        <w:rPr>
          <w:b/>
        </w:rPr>
        <w:t xml:space="preserve">Proposal </w:t>
      </w:r>
      <w:r w:rsidR="00EF7044">
        <w:rPr>
          <w:b/>
        </w:rPr>
        <w:t>5</w:t>
      </w:r>
      <w:r>
        <w:rPr>
          <w:b/>
        </w:rPr>
        <w:t>: If lower MSD capability is requested by the NW, t</w:t>
      </w:r>
      <w:r w:rsidRPr="00003531">
        <w:rPr>
          <w:b/>
        </w:rPr>
        <w:t>he reported victim bands and aggressor bands are within the list of the frequency bands requested from the NW</w:t>
      </w:r>
      <w:r>
        <w:rPr>
          <w:b/>
        </w:rPr>
        <w:t xml:space="preserve"> in the </w:t>
      </w:r>
      <w:proofErr w:type="spellStart"/>
      <w:r w:rsidRPr="00E64F4C">
        <w:rPr>
          <w:b/>
          <w:i/>
        </w:rPr>
        <w:t>freuqnecyBandListFilter</w:t>
      </w:r>
      <w:proofErr w:type="spellEnd"/>
      <w:r w:rsidRPr="00003531">
        <w:rPr>
          <w:b/>
        </w:rPr>
        <w:t>.</w:t>
      </w:r>
    </w:p>
    <w:p w14:paraId="4AE05A33" w14:textId="60DD1062" w:rsidR="005718F3" w:rsidRDefault="00632D9B" w:rsidP="00632D9B">
      <w:r>
        <w:t xml:space="preserve">Additionally, </w:t>
      </w:r>
      <w:r w:rsidR="005718F3">
        <w:t xml:space="preserve">according to RAN4, </w:t>
      </w:r>
      <w:r>
        <w:t xml:space="preserve">the UE can report the lower MSD capability for other power classes (i.e. </w:t>
      </w:r>
      <w:proofErr w:type="spellStart"/>
      <w:r>
        <w:t>fallback</w:t>
      </w:r>
      <w:proofErr w:type="spellEnd"/>
      <w:r>
        <w:t xml:space="preserve"> power classes of the band combination) if requested by the network/regulator. For example, the highest supported power class for </w:t>
      </w:r>
      <w:r w:rsidR="00D9197E">
        <w:t>above BC#1</w:t>
      </w:r>
      <w:r>
        <w:t xml:space="preserve"> is PC2. Then the UE should report the lower MSD capability for PC2 if supported. </w:t>
      </w:r>
      <w:r w:rsidR="00A868CE">
        <w:t xml:space="preserve">If the NW is interested </w:t>
      </w:r>
      <w:r w:rsidR="00A868CE">
        <w:lastRenderedPageBreak/>
        <w:t>to other power class (e.g. PC3), the UE</w:t>
      </w:r>
      <w:r>
        <w:t xml:space="preserve"> can additionally report the lower MSD capability for PC3</w:t>
      </w:r>
      <w:r w:rsidR="005718F3">
        <w:t xml:space="preserve"> if supported</w:t>
      </w:r>
      <w:r>
        <w:t xml:space="preserve">. To fulfil the requirement, a capability filter on power class for lower MSD capability </w:t>
      </w:r>
      <w:r w:rsidR="00D9197E">
        <w:t xml:space="preserve">reporting </w:t>
      </w:r>
      <w:r>
        <w:t xml:space="preserve">should be </w:t>
      </w:r>
      <w:r w:rsidR="00A868CE">
        <w:t>introduced</w:t>
      </w:r>
      <w:r>
        <w:t>.</w:t>
      </w:r>
    </w:p>
    <w:p w14:paraId="3A8D3294" w14:textId="1900D208" w:rsidR="00632D9B" w:rsidRDefault="00632D9B" w:rsidP="00632D9B">
      <w:pPr>
        <w:rPr>
          <w:b/>
        </w:rPr>
      </w:pPr>
      <w:r w:rsidRPr="000F4999">
        <w:rPr>
          <w:rFonts w:hint="eastAsia"/>
          <w:b/>
        </w:rPr>
        <w:t>P</w:t>
      </w:r>
      <w:r w:rsidRPr="000F4999">
        <w:rPr>
          <w:b/>
        </w:rPr>
        <w:t xml:space="preserve">roposal </w:t>
      </w:r>
      <w:r w:rsidR="00EF7044">
        <w:rPr>
          <w:b/>
        </w:rPr>
        <w:t>6</w:t>
      </w:r>
      <w:r w:rsidRPr="000F4999">
        <w:rPr>
          <w:b/>
        </w:rPr>
        <w:t xml:space="preserve">: </w:t>
      </w:r>
      <w:r w:rsidR="00DC7156">
        <w:rPr>
          <w:b/>
        </w:rPr>
        <w:t>If the NW requests for certain power class(es), the lower MSD capability for the highest power class as well as the requested power class(es) should be reported</w:t>
      </w:r>
      <w:r w:rsidR="00A868CE">
        <w:rPr>
          <w:b/>
        </w:rPr>
        <w:t xml:space="preserve"> if supported</w:t>
      </w:r>
      <w:r w:rsidR="00DC7156">
        <w:rPr>
          <w:b/>
        </w:rPr>
        <w:t>; otherwise, the lower MSD capability</w:t>
      </w:r>
      <w:r w:rsidR="005718F3">
        <w:rPr>
          <w:b/>
        </w:rPr>
        <w:t xml:space="preserve"> </w:t>
      </w:r>
      <w:r w:rsidR="00DC7156">
        <w:rPr>
          <w:b/>
        </w:rPr>
        <w:t xml:space="preserve">for the highest power class of corresponding band combination </w:t>
      </w:r>
      <w:r w:rsidR="005718F3">
        <w:rPr>
          <w:b/>
        </w:rPr>
        <w:t xml:space="preserve">including victim band and aggressor band(s) </w:t>
      </w:r>
      <w:r w:rsidR="00DC7156">
        <w:rPr>
          <w:b/>
        </w:rPr>
        <w:t>is reported.</w:t>
      </w:r>
    </w:p>
    <w:p w14:paraId="70FEB936" w14:textId="3734116F" w:rsidR="005718F3" w:rsidRPr="000F4999" w:rsidRDefault="005718F3" w:rsidP="005718F3">
      <w:r>
        <w:rPr>
          <w:rFonts w:hint="eastAsia"/>
        </w:rPr>
        <w:t>T</w:t>
      </w:r>
      <w:r>
        <w:t xml:space="preserve">he corresponding </w:t>
      </w:r>
      <w:r w:rsidR="00A868CE">
        <w:t xml:space="preserve">draft </w:t>
      </w:r>
      <w:r>
        <w:t>38.331 and 38.306 CRs are provided in [3][4].</w:t>
      </w:r>
    </w:p>
    <w:p w14:paraId="29E6B978" w14:textId="59228ADE" w:rsidR="005F6A36" w:rsidRDefault="005F6A36" w:rsidP="005F6A36">
      <w:pPr>
        <w:pStyle w:val="1"/>
        <w:rPr>
          <w:rFonts w:eastAsia="Malgun Gothic"/>
        </w:rPr>
      </w:pPr>
      <w:r>
        <w:rPr>
          <w:rFonts w:eastAsia="Malgun Gothic"/>
        </w:rPr>
        <w:t>Conclusion</w:t>
      </w:r>
    </w:p>
    <w:p w14:paraId="2AD82F85" w14:textId="7D43E5A3" w:rsidR="005F6A36" w:rsidRDefault="005F6A36" w:rsidP="005F6A36">
      <w:r>
        <w:rPr>
          <w:rFonts w:hint="eastAsia"/>
        </w:rPr>
        <w:t>In</w:t>
      </w:r>
      <w:r>
        <w:t xml:space="preserve"> this contribution, we have following proposals:</w:t>
      </w:r>
    </w:p>
    <w:p w14:paraId="03744FF3" w14:textId="7FF3BC55" w:rsidR="005718F3" w:rsidRDefault="005718F3" w:rsidP="005718F3">
      <w:pPr>
        <w:rPr>
          <w:b/>
          <w:lang w:val="x-none"/>
        </w:rPr>
      </w:pPr>
      <w:r w:rsidRPr="00AC3842">
        <w:rPr>
          <w:rFonts w:hint="eastAsia"/>
          <w:b/>
          <w:lang w:val="x-none"/>
        </w:rPr>
        <w:t>P</w:t>
      </w:r>
      <w:r w:rsidRPr="00AC3842">
        <w:rPr>
          <w:b/>
          <w:lang w:val="x-none"/>
        </w:rPr>
        <w:t xml:space="preserve">roposal </w:t>
      </w:r>
      <w:r>
        <w:rPr>
          <w:b/>
          <w:lang w:val="x-none"/>
        </w:rPr>
        <w:t>1</w:t>
      </w:r>
      <w:r w:rsidRPr="00AC3842">
        <w:rPr>
          <w:b/>
          <w:lang w:val="x-none"/>
        </w:rPr>
        <w:t xml:space="preserve">: </w:t>
      </w:r>
      <w:r>
        <w:rPr>
          <w:b/>
          <w:lang w:val="x-none"/>
        </w:rPr>
        <w:t>The lower MSD capability is</w:t>
      </w:r>
      <w:r>
        <w:rPr>
          <w:rFonts w:hint="eastAsia"/>
          <w:b/>
          <w:lang w:val="x-none"/>
        </w:rPr>
        <w:t xml:space="preserve"> </w:t>
      </w:r>
      <w:r>
        <w:rPr>
          <w:b/>
          <w:lang w:val="x-none"/>
        </w:rPr>
        <w:t xml:space="preserve">reported for each victim band in </w:t>
      </w:r>
      <w:proofErr w:type="spellStart"/>
      <w:r>
        <w:rPr>
          <w:b/>
          <w:lang w:val="x-none"/>
        </w:rPr>
        <w:t>perband</w:t>
      </w:r>
      <w:proofErr w:type="spellEnd"/>
      <w:r>
        <w:rPr>
          <w:b/>
          <w:lang w:val="x-none"/>
        </w:rPr>
        <w:t xml:space="preserve"> level. </w:t>
      </w:r>
    </w:p>
    <w:p w14:paraId="71C15873" w14:textId="77777777" w:rsidR="005718F3" w:rsidRDefault="005718F3" w:rsidP="005718F3">
      <w:pPr>
        <w:rPr>
          <w:b/>
        </w:rPr>
      </w:pPr>
      <w:r w:rsidRPr="006A3C17">
        <w:rPr>
          <w:b/>
        </w:rPr>
        <w:t xml:space="preserve">Proposal </w:t>
      </w:r>
      <w:r>
        <w:rPr>
          <w:b/>
        </w:rPr>
        <w:t>2</w:t>
      </w:r>
      <w:r w:rsidRPr="006A3C17">
        <w:rPr>
          <w:b/>
        </w:rPr>
        <w:t xml:space="preserve">: </w:t>
      </w:r>
      <w:r>
        <w:rPr>
          <w:b/>
        </w:rPr>
        <w:t xml:space="preserve">If proposal 1 is agreed, for each victim band, the lower MSD capability is reported in </w:t>
      </w:r>
      <w:r w:rsidRPr="005718F3">
        <w:rPr>
          <w:b/>
        </w:rPr>
        <w:t>a 4-tuple unit &lt;MSD threshold, aggressor band</w:t>
      </w:r>
      <w:r>
        <w:rPr>
          <w:b/>
        </w:rPr>
        <w:t>(s)</w:t>
      </w:r>
      <w:r w:rsidRPr="005718F3">
        <w:rPr>
          <w:b/>
        </w:rPr>
        <w:t>, MSD type, power class&gt;</w:t>
      </w:r>
      <w:r w:rsidRPr="006A3C17">
        <w:rPr>
          <w:b/>
        </w:rPr>
        <w:t>.</w:t>
      </w:r>
    </w:p>
    <w:p w14:paraId="42B9FF0B" w14:textId="77777777" w:rsidR="00EF7044" w:rsidRPr="00EF7044" w:rsidRDefault="00EF7044" w:rsidP="00EF7044">
      <w:pPr>
        <w:rPr>
          <w:rFonts w:hint="eastAsia"/>
          <w:b/>
        </w:rPr>
      </w:pPr>
      <w:r w:rsidRPr="00EF7044">
        <w:rPr>
          <w:b/>
        </w:rPr>
        <w:t xml:space="preserve">Proposal 3: An “ALL” MSD type is defined to indicate the MSD threshold is for all possible MSD types for the pair of victim band/aggressor band(s).   </w:t>
      </w:r>
    </w:p>
    <w:p w14:paraId="2471A714" w14:textId="0C3B418E" w:rsidR="005718F3" w:rsidRPr="005718F3" w:rsidRDefault="005718F3" w:rsidP="005718F3">
      <w:pPr>
        <w:rPr>
          <w:b/>
        </w:rPr>
      </w:pPr>
      <w:r w:rsidRPr="00003531">
        <w:rPr>
          <w:rFonts w:hint="eastAsia"/>
          <w:b/>
        </w:rPr>
        <w:t>P</w:t>
      </w:r>
      <w:r w:rsidRPr="00003531">
        <w:rPr>
          <w:b/>
        </w:rPr>
        <w:t xml:space="preserve">roposal </w:t>
      </w:r>
      <w:r w:rsidR="00EF7044">
        <w:rPr>
          <w:b/>
        </w:rPr>
        <w:t>4</w:t>
      </w:r>
      <w:r w:rsidRPr="00003531">
        <w:rPr>
          <w:b/>
        </w:rPr>
        <w:t xml:space="preserve">: </w:t>
      </w:r>
      <w:r>
        <w:rPr>
          <w:b/>
        </w:rPr>
        <w:t xml:space="preserve">The lower MSD capability is only reported when there is a request from the NW. </w:t>
      </w:r>
    </w:p>
    <w:p w14:paraId="62C1B457" w14:textId="5CA4D308" w:rsidR="005718F3" w:rsidRPr="005718F3" w:rsidRDefault="005718F3" w:rsidP="005718F3">
      <w:pPr>
        <w:rPr>
          <w:b/>
        </w:rPr>
      </w:pPr>
      <w:r>
        <w:rPr>
          <w:b/>
        </w:rPr>
        <w:t xml:space="preserve">Proposal </w:t>
      </w:r>
      <w:r w:rsidR="00EF7044">
        <w:rPr>
          <w:b/>
        </w:rPr>
        <w:t>5</w:t>
      </w:r>
      <w:r>
        <w:rPr>
          <w:b/>
        </w:rPr>
        <w:t>: If lower MSD capability is requested by the NW, t</w:t>
      </w:r>
      <w:r w:rsidRPr="00003531">
        <w:rPr>
          <w:b/>
        </w:rPr>
        <w:t>he reported victim bands and aggressor bands are within the list of the frequency bands requested from the NW</w:t>
      </w:r>
      <w:r>
        <w:rPr>
          <w:b/>
        </w:rPr>
        <w:t xml:space="preserve"> in the </w:t>
      </w:r>
      <w:proofErr w:type="spellStart"/>
      <w:r w:rsidRPr="00E64F4C">
        <w:rPr>
          <w:b/>
          <w:i/>
        </w:rPr>
        <w:t>freuqnecyBandListFilter</w:t>
      </w:r>
      <w:proofErr w:type="spellEnd"/>
      <w:r w:rsidRPr="00003531">
        <w:rPr>
          <w:b/>
        </w:rPr>
        <w:t>.</w:t>
      </w:r>
    </w:p>
    <w:p w14:paraId="638DB081" w14:textId="6147A085" w:rsidR="00A868CE" w:rsidRDefault="00A868CE" w:rsidP="00A868CE">
      <w:pPr>
        <w:rPr>
          <w:b/>
        </w:rPr>
      </w:pPr>
      <w:r w:rsidRPr="000F4999">
        <w:rPr>
          <w:rFonts w:hint="eastAsia"/>
          <w:b/>
        </w:rPr>
        <w:t>P</w:t>
      </w:r>
      <w:r w:rsidRPr="000F4999">
        <w:rPr>
          <w:b/>
        </w:rPr>
        <w:t xml:space="preserve">roposal </w:t>
      </w:r>
      <w:r w:rsidR="00EF7044">
        <w:rPr>
          <w:b/>
        </w:rPr>
        <w:t>6</w:t>
      </w:r>
      <w:bookmarkStart w:id="0" w:name="_GoBack"/>
      <w:bookmarkEnd w:id="0"/>
      <w:r w:rsidRPr="000F4999">
        <w:rPr>
          <w:b/>
        </w:rPr>
        <w:t xml:space="preserve">: </w:t>
      </w:r>
      <w:r>
        <w:rPr>
          <w:b/>
        </w:rPr>
        <w:t>If the NW requests for certain power class(es), the lower MSD capability for the highest power class as well as the requested power class(es) should be reported if supported; otherwise, the lower MSD capability for the highest power class of corresponding band combination including victim band and aggressor band(s) is reported.</w:t>
      </w:r>
    </w:p>
    <w:p w14:paraId="79ACB3C9" w14:textId="77777777" w:rsidR="00B11EE1" w:rsidRDefault="00B11EE1" w:rsidP="00B11EE1">
      <w:pPr>
        <w:pStyle w:val="1"/>
        <w:rPr>
          <w:rFonts w:eastAsia="Malgun Gothic"/>
        </w:rPr>
      </w:pPr>
      <w:r>
        <w:rPr>
          <w:rFonts w:eastAsia="Malgun Gothic"/>
        </w:rPr>
        <w:t>References</w:t>
      </w:r>
    </w:p>
    <w:p w14:paraId="7C30CC60" w14:textId="5455F4B2" w:rsidR="007F4F5F" w:rsidRDefault="00AC5455" w:rsidP="00D427E4">
      <w:r>
        <w:t xml:space="preserve">[1] </w:t>
      </w:r>
      <w:r w:rsidR="007F4F5F">
        <w:t>R</w:t>
      </w:r>
      <w:r w:rsidR="00217244">
        <w:t>4</w:t>
      </w:r>
      <w:r w:rsidR="007F4F5F">
        <w:t>-23065</w:t>
      </w:r>
      <w:r w:rsidR="00217244">
        <w:t>94</w:t>
      </w:r>
      <w:r w:rsidR="007F4F5F">
        <w:t>, draft LS on lower MSD capability</w:t>
      </w:r>
    </w:p>
    <w:p w14:paraId="4DAEACE2" w14:textId="386BA237" w:rsidR="00A07729" w:rsidRPr="004E684F" w:rsidRDefault="007F4F5F" w:rsidP="00D427E4">
      <w:pPr>
        <w:rPr>
          <w:rFonts w:cs="Arial"/>
        </w:rPr>
      </w:pPr>
      <w:r>
        <w:rPr>
          <w:rFonts w:cs="Arial"/>
        </w:rPr>
        <w:t xml:space="preserve">[2] </w:t>
      </w:r>
      <w:r w:rsidR="00D427E4">
        <w:rPr>
          <w:rFonts w:cs="Arial"/>
        </w:rPr>
        <w:t>R4-23</w:t>
      </w:r>
      <w:r>
        <w:rPr>
          <w:rFonts w:cs="Arial"/>
        </w:rPr>
        <w:t>10276</w:t>
      </w:r>
      <w:r w:rsidR="00D427E4">
        <w:rPr>
          <w:rFonts w:cs="Arial"/>
        </w:rPr>
        <w:t xml:space="preserve">, </w:t>
      </w:r>
      <w:r w:rsidR="00D427E4" w:rsidRPr="00D427E4">
        <w:rPr>
          <w:rFonts w:cs="Arial"/>
        </w:rPr>
        <w:t>draft LS on lower MSD capability</w:t>
      </w:r>
      <w:r w:rsidR="00F03332" w:rsidRPr="00CE1831">
        <w:t>.</w:t>
      </w:r>
    </w:p>
    <w:p w14:paraId="2B7B6574" w14:textId="7675FA80" w:rsidR="004F58E9" w:rsidRDefault="004F58E9" w:rsidP="005718F3">
      <w:r>
        <w:rPr>
          <w:rFonts w:hint="eastAsia"/>
        </w:rPr>
        <w:t>[</w:t>
      </w:r>
      <w:r w:rsidR="007F4F5F">
        <w:t>3</w:t>
      </w:r>
      <w:r>
        <w:t xml:space="preserve">] </w:t>
      </w:r>
      <w:r w:rsidR="005718F3">
        <w:t>R2-230</w:t>
      </w:r>
      <w:r w:rsidR="00FD09CD">
        <w:t>8864,</w:t>
      </w:r>
      <w:r w:rsidR="005718F3">
        <w:t xml:space="preserve"> Introduction of lower MSD capability. </w:t>
      </w:r>
      <w:r w:rsidR="0019402D">
        <w:t>Huawei, HiSilicon.</w:t>
      </w:r>
    </w:p>
    <w:p w14:paraId="6DFB5BF6" w14:textId="19F2683D" w:rsidR="005718F3" w:rsidRDefault="005718F3" w:rsidP="005718F3">
      <w:r>
        <w:rPr>
          <w:rFonts w:hint="eastAsia"/>
        </w:rPr>
        <w:t>[</w:t>
      </w:r>
      <w:r>
        <w:t>4] R2-230</w:t>
      </w:r>
      <w:r w:rsidR="00FD09CD">
        <w:t>8865,</w:t>
      </w:r>
      <w:r>
        <w:t xml:space="preserve"> Introduction of lower MSD capability.</w:t>
      </w:r>
      <w:r w:rsidR="0019402D">
        <w:t xml:space="preserve"> Huawei, HiSilicon.</w:t>
      </w:r>
    </w:p>
    <w:p w14:paraId="022E93FF" w14:textId="6C62F4A3" w:rsidR="004F58E9" w:rsidRPr="00912EBE" w:rsidRDefault="004F58E9" w:rsidP="00D427E4"/>
    <w:sectPr w:rsidR="004F58E9" w:rsidRPr="00912EBE"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952F0" w14:textId="77777777" w:rsidR="00231EC8" w:rsidRDefault="00231EC8" w:rsidP="004F428F">
      <w:r>
        <w:separator/>
      </w:r>
    </w:p>
  </w:endnote>
  <w:endnote w:type="continuationSeparator" w:id="0">
    <w:p w14:paraId="4E7C6830" w14:textId="77777777" w:rsidR="00231EC8" w:rsidRDefault="00231EC8"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ADB34" w14:textId="77777777" w:rsidR="00231EC8" w:rsidRDefault="00231EC8" w:rsidP="004F428F">
      <w:r>
        <w:separator/>
      </w:r>
    </w:p>
  </w:footnote>
  <w:footnote w:type="continuationSeparator" w:id="0">
    <w:p w14:paraId="490B098B" w14:textId="77777777" w:rsidR="00231EC8" w:rsidRDefault="00231EC8"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5" type="#_x0000_t75" style="width:11.1pt;height:11.1pt" o:bullet="t">
        <v:imagedata r:id="rId1" o:title="mso7949"/>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0"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4"/>
  </w:num>
  <w:num w:numId="5">
    <w:abstractNumId w:val="32"/>
  </w:num>
  <w:num w:numId="6">
    <w:abstractNumId w:val="11"/>
  </w:num>
  <w:num w:numId="7">
    <w:abstractNumId w:val="12"/>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29"/>
  </w:num>
  <w:num w:numId="11">
    <w:abstractNumId w:val="3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0"/>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33"/>
  </w:num>
  <w:num w:numId="22">
    <w:abstractNumId w:val="38"/>
  </w:num>
  <w:num w:numId="23">
    <w:abstractNumId w:val="17"/>
  </w:num>
  <w:num w:numId="24">
    <w:abstractNumId w:val="0"/>
  </w:num>
  <w:num w:numId="25">
    <w:abstractNumId w:val="22"/>
  </w:num>
  <w:num w:numId="26">
    <w:abstractNumId w:val="8"/>
  </w:num>
  <w:num w:numId="27">
    <w:abstractNumId w:val="37"/>
  </w:num>
  <w:num w:numId="28">
    <w:abstractNumId w:val="36"/>
  </w:num>
  <w:num w:numId="29">
    <w:abstractNumId w:val="14"/>
  </w:num>
  <w:num w:numId="30">
    <w:abstractNumId w:val="3"/>
  </w:num>
  <w:num w:numId="31">
    <w:abstractNumId w:val="35"/>
  </w:num>
  <w:num w:numId="32">
    <w:abstractNumId w:val="34"/>
  </w:num>
  <w:num w:numId="33">
    <w:abstractNumId w:val="24"/>
  </w:num>
  <w:num w:numId="34">
    <w:abstractNumId w:val="10"/>
  </w:num>
  <w:num w:numId="35">
    <w:abstractNumId w:val="13"/>
  </w:num>
  <w:num w:numId="36">
    <w:abstractNumId w:val="9"/>
  </w:num>
  <w:num w:numId="37">
    <w:abstractNumId w:val="25"/>
  </w:num>
  <w:num w:numId="38">
    <w:abstractNumId w:val="1"/>
  </w:num>
  <w:num w:numId="39">
    <w:abstractNumId w:val="27"/>
  </w:num>
  <w:num w:numId="40">
    <w:abstractNumId w:val="16"/>
  </w:num>
  <w:num w:numId="41">
    <w:abstractNumId w:val="28"/>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195"/>
    <w:rsid w:val="00003531"/>
    <w:rsid w:val="00003982"/>
    <w:rsid w:val="00004D31"/>
    <w:rsid w:val="0000500F"/>
    <w:rsid w:val="00006CFC"/>
    <w:rsid w:val="00007F8B"/>
    <w:rsid w:val="00012B7D"/>
    <w:rsid w:val="00013F9F"/>
    <w:rsid w:val="000212D1"/>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701A7"/>
    <w:rsid w:val="00072099"/>
    <w:rsid w:val="00081B22"/>
    <w:rsid w:val="00086CF1"/>
    <w:rsid w:val="00091235"/>
    <w:rsid w:val="000942D7"/>
    <w:rsid w:val="000967F0"/>
    <w:rsid w:val="000A399E"/>
    <w:rsid w:val="000A4435"/>
    <w:rsid w:val="000A4594"/>
    <w:rsid w:val="000B1DB1"/>
    <w:rsid w:val="000C32ED"/>
    <w:rsid w:val="000D2989"/>
    <w:rsid w:val="000D4F0A"/>
    <w:rsid w:val="000D52BD"/>
    <w:rsid w:val="000E1C56"/>
    <w:rsid w:val="000E4ACE"/>
    <w:rsid w:val="000E6361"/>
    <w:rsid w:val="000F1159"/>
    <w:rsid w:val="000F13EC"/>
    <w:rsid w:val="000F4999"/>
    <w:rsid w:val="000F6961"/>
    <w:rsid w:val="00100DEA"/>
    <w:rsid w:val="001011F2"/>
    <w:rsid w:val="00102130"/>
    <w:rsid w:val="00104C22"/>
    <w:rsid w:val="00104DA6"/>
    <w:rsid w:val="001057CC"/>
    <w:rsid w:val="00107947"/>
    <w:rsid w:val="00110A47"/>
    <w:rsid w:val="001148F9"/>
    <w:rsid w:val="0011611A"/>
    <w:rsid w:val="0011718D"/>
    <w:rsid w:val="001216EB"/>
    <w:rsid w:val="00123340"/>
    <w:rsid w:val="0012374B"/>
    <w:rsid w:val="00124864"/>
    <w:rsid w:val="00125782"/>
    <w:rsid w:val="00126FB0"/>
    <w:rsid w:val="00132EFF"/>
    <w:rsid w:val="00133266"/>
    <w:rsid w:val="001347BB"/>
    <w:rsid w:val="00135DC2"/>
    <w:rsid w:val="00136511"/>
    <w:rsid w:val="00136A26"/>
    <w:rsid w:val="001405B1"/>
    <w:rsid w:val="0014567B"/>
    <w:rsid w:val="00146CE0"/>
    <w:rsid w:val="00150962"/>
    <w:rsid w:val="00156C66"/>
    <w:rsid w:val="0016219F"/>
    <w:rsid w:val="001629E6"/>
    <w:rsid w:val="00163E91"/>
    <w:rsid w:val="00167D75"/>
    <w:rsid w:val="00176930"/>
    <w:rsid w:val="00180D3D"/>
    <w:rsid w:val="001826D0"/>
    <w:rsid w:val="00183E54"/>
    <w:rsid w:val="00187C44"/>
    <w:rsid w:val="00190E6E"/>
    <w:rsid w:val="00193050"/>
    <w:rsid w:val="0019402D"/>
    <w:rsid w:val="0019776D"/>
    <w:rsid w:val="001A2425"/>
    <w:rsid w:val="001A242D"/>
    <w:rsid w:val="001B5DF8"/>
    <w:rsid w:val="001B740C"/>
    <w:rsid w:val="001C0C92"/>
    <w:rsid w:val="001C5B49"/>
    <w:rsid w:val="001E0127"/>
    <w:rsid w:val="001E20B1"/>
    <w:rsid w:val="001E6DA7"/>
    <w:rsid w:val="001E787D"/>
    <w:rsid w:val="001E7E8B"/>
    <w:rsid w:val="001F6BE3"/>
    <w:rsid w:val="001F7FE7"/>
    <w:rsid w:val="00204B1B"/>
    <w:rsid w:val="002057CA"/>
    <w:rsid w:val="00205C5F"/>
    <w:rsid w:val="002075D4"/>
    <w:rsid w:val="00217244"/>
    <w:rsid w:val="00221DB9"/>
    <w:rsid w:val="00222933"/>
    <w:rsid w:val="00223488"/>
    <w:rsid w:val="00227265"/>
    <w:rsid w:val="00227A83"/>
    <w:rsid w:val="002303CB"/>
    <w:rsid w:val="00231DE7"/>
    <w:rsid w:val="00231EC8"/>
    <w:rsid w:val="00240FF8"/>
    <w:rsid w:val="002433BB"/>
    <w:rsid w:val="00245905"/>
    <w:rsid w:val="00250756"/>
    <w:rsid w:val="00250CAA"/>
    <w:rsid w:val="00252783"/>
    <w:rsid w:val="0026092A"/>
    <w:rsid w:val="00262BD5"/>
    <w:rsid w:val="00264160"/>
    <w:rsid w:val="00264923"/>
    <w:rsid w:val="00267128"/>
    <w:rsid w:val="002674AF"/>
    <w:rsid w:val="002707BB"/>
    <w:rsid w:val="002733FE"/>
    <w:rsid w:val="0027463C"/>
    <w:rsid w:val="002A57BC"/>
    <w:rsid w:val="002B10A7"/>
    <w:rsid w:val="002B4B5B"/>
    <w:rsid w:val="002B73B4"/>
    <w:rsid w:val="002C00EF"/>
    <w:rsid w:val="002C30FD"/>
    <w:rsid w:val="002C4A5B"/>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53A4"/>
    <w:rsid w:val="003666C4"/>
    <w:rsid w:val="003726E7"/>
    <w:rsid w:val="00372A60"/>
    <w:rsid w:val="00373BA7"/>
    <w:rsid w:val="0037579A"/>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B605B"/>
    <w:rsid w:val="003C0902"/>
    <w:rsid w:val="003C2A89"/>
    <w:rsid w:val="003C3D8E"/>
    <w:rsid w:val="003D0552"/>
    <w:rsid w:val="003D1040"/>
    <w:rsid w:val="003D1D3B"/>
    <w:rsid w:val="003D3350"/>
    <w:rsid w:val="003E3040"/>
    <w:rsid w:val="003E51A4"/>
    <w:rsid w:val="003E538B"/>
    <w:rsid w:val="003E5AF3"/>
    <w:rsid w:val="003E7EDB"/>
    <w:rsid w:val="003F19BA"/>
    <w:rsid w:val="003F271C"/>
    <w:rsid w:val="003F2ED0"/>
    <w:rsid w:val="003F36DC"/>
    <w:rsid w:val="003F3CED"/>
    <w:rsid w:val="00401397"/>
    <w:rsid w:val="00404494"/>
    <w:rsid w:val="00406DB7"/>
    <w:rsid w:val="004120DC"/>
    <w:rsid w:val="00415529"/>
    <w:rsid w:val="00417F94"/>
    <w:rsid w:val="00421FBF"/>
    <w:rsid w:val="00422F26"/>
    <w:rsid w:val="00431C82"/>
    <w:rsid w:val="004333C6"/>
    <w:rsid w:val="0043558C"/>
    <w:rsid w:val="00436C0F"/>
    <w:rsid w:val="00437191"/>
    <w:rsid w:val="00445B3F"/>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C3841"/>
    <w:rsid w:val="004C3E53"/>
    <w:rsid w:val="004D1572"/>
    <w:rsid w:val="004D2483"/>
    <w:rsid w:val="004D625E"/>
    <w:rsid w:val="004D631D"/>
    <w:rsid w:val="004D6D90"/>
    <w:rsid w:val="004E00F5"/>
    <w:rsid w:val="004E18CB"/>
    <w:rsid w:val="004E2BB0"/>
    <w:rsid w:val="004E684F"/>
    <w:rsid w:val="004E6DBA"/>
    <w:rsid w:val="004E794E"/>
    <w:rsid w:val="004F060A"/>
    <w:rsid w:val="004F1307"/>
    <w:rsid w:val="004F2B99"/>
    <w:rsid w:val="004F3BD9"/>
    <w:rsid w:val="004F428F"/>
    <w:rsid w:val="004F58E9"/>
    <w:rsid w:val="004F6CD9"/>
    <w:rsid w:val="00500BA1"/>
    <w:rsid w:val="00501DBE"/>
    <w:rsid w:val="0050394C"/>
    <w:rsid w:val="005108F9"/>
    <w:rsid w:val="00513E18"/>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8F3"/>
    <w:rsid w:val="00571FC1"/>
    <w:rsid w:val="00573EBA"/>
    <w:rsid w:val="00577741"/>
    <w:rsid w:val="005778E2"/>
    <w:rsid w:val="00581A85"/>
    <w:rsid w:val="0058265B"/>
    <w:rsid w:val="0059298A"/>
    <w:rsid w:val="005A10D3"/>
    <w:rsid w:val="005A1259"/>
    <w:rsid w:val="005A1303"/>
    <w:rsid w:val="005A4D34"/>
    <w:rsid w:val="005A4EA6"/>
    <w:rsid w:val="005A5BB6"/>
    <w:rsid w:val="005A6208"/>
    <w:rsid w:val="005A736F"/>
    <w:rsid w:val="005A7855"/>
    <w:rsid w:val="005B0E08"/>
    <w:rsid w:val="005B23B2"/>
    <w:rsid w:val="005B4099"/>
    <w:rsid w:val="005C553F"/>
    <w:rsid w:val="005C5CC0"/>
    <w:rsid w:val="005D3292"/>
    <w:rsid w:val="005D72AF"/>
    <w:rsid w:val="005E01F3"/>
    <w:rsid w:val="005E0393"/>
    <w:rsid w:val="005E0412"/>
    <w:rsid w:val="005E1798"/>
    <w:rsid w:val="005E3FD7"/>
    <w:rsid w:val="005E524C"/>
    <w:rsid w:val="005F0D38"/>
    <w:rsid w:val="005F46E2"/>
    <w:rsid w:val="005F6A36"/>
    <w:rsid w:val="005F6DEF"/>
    <w:rsid w:val="005F7036"/>
    <w:rsid w:val="005F7E28"/>
    <w:rsid w:val="00600768"/>
    <w:rsid w:val="00600FDD"/>
    <w:rsid w:val="006049EF"/>
    <w:rsid w:val="006062A0"/>
    <w:rsid w:val="00610179"/>
    <w:rsid w:val="00613872"/>
    <w:rsid w:val="00615051"/>
    <w:rsid w:val="00621409"/>
    <w:rsid w:val="0062320B"/>
    <w:rsid w:val="00623A6F"/>
    <w:rsid w:val="0062546F"/>
    <w:rsid w:val="00625F5D"/>
    <w:rsid w:val="00630FBE"/>
    <w:rsid w:val="00631B22"/>
    <w:rsid w:val="00632D9B"/>
    <w:rsid w:val="0063525D"/>
    <w:rsid w:val="00635680"/>
    <w:rsid w:val="00646D16"/>
    <w:rsid w:val="00647600"/>
    <w:rsid w:val="00657FD4"/>
    <w:rsid w:val="00663722"/>
    <w:rsid w:val="00670B41"/>
    <w:rsid w:val="00670FD1"/>
    <w:rsid w:val="00671F53"/>
    <w:rsid w:val="006748F1"/>
    <w:rsid w:val="0067590A"/>
    <w:rsid w:val="00680047"/>
    <w:rsid w:val="006801F9"/>
    <w:rsid w:val="00681090"/>
    <w:rsid w:val="00683963"/>
    <w:rsid w:val="006861D0"/>
    <w:rsid w:val="0068650C"/>
    <w:rsid w:val="00687A8C"/>
    <w:rsid w:val="00695176"/>
    <w:rsid w:val="0069645C"/>
    <w:rsid w:val="00696B01"/>
    <w:rsid w:val="006973D0"/>
    <w:rsid w:val="006A040B"/>
    <w:rsid w:val="006A1168"/>
    <w:rsid w:val="006A3C17"/>
    <w:rsid w:val="006B21D6"/>
    <w:rsid w:val="006B4750"/>
    <w:rsid w:val="006C2AE0"/>
    <w:rsid w:val="006C2B22"/>
    <w:rsid w:val="006C2ECD"/>
    <w:rsid w:val="006C4A1B"/>
    <w:rsid w:val="006D106C"/>
    <w:rsid w:val="006D1C6D"/>
    <w:rsid w:val="006D5BCC"/>
    <w:rsid w:val="006D6009"/>
    <w:rsid w:val="006D668A"/>
    <w:rsid w:val="006E38DE"/>
    <w:rsid w:val="006E4FE8"/>
    <w:rsid w:val="006E52F0"/>
    <w:rsid w:val="006E7B95"/>
    <w:rsid w:val="006F091D"/>
    <w:rsid w:val="006F2180"/>
    <w:rsid w:val="006F7AEA"/>
    <w:rsid w:val="00701DDB"/>
    <w:rsid w:val="00706466"/>
    <w:rsid w:val="00707E18"/>
    <w:rsid w:val="00707E86"/>
    <w:rsid w:val="00710ABB"/>
    <w:rsid w:val="00716304"/>
    <w:rsid w:val="00734496"/>
    <w:rsid w:val="00734BAC"/>
    <w:rsid w:val="00735DE8"/>
    <w:rsid w:val="00747D50"/>
    <w:rsid w:val="00752CA3"/>
    <w:rsid w:val="007574CF"/>
    <w:rsid w:val="007667AF"/>
    <w:rsid w:val="007678B0"/>
    <w:rsid w:val="00780020"/>
    <w:rsid w:val="00780245"/>
    <w:rsid w:val="00781321"/>
    <w:rsid w:val="00781AC6"/>
    <w:rsid w:val="00782CF4"/>
    <w:rsid w:val="007839AF"/>
    <w:rsid w:val="00784CED"/>
    <w:rsid w:val="00785DAE"/>
    <w:rsid w:val="00793D2D"/>
    <w:rsid w:val="00794494"/>
    <w:rsid w:val="00797762"/>
    <w:rsid w:val="007A1166"/>
    <w:rsid w:val="007A5A2C"/>
    <w:rsid w:val="007B1022"/>
    <w:rsid w:val="007B3863"/>
    <w:rsid w:val="007B3B10"/>
    <w:rsid w:val="007B48C6"/>
    <w:rsid w:val="007B4B95"/>
    <w:rsid w:val="007B63D3"/>
    <w:rsid w:val="007B7F7E"/>
    <w:rsid w:val="007C0463"/>
    <w:rsid w:val="007C0935"/>
    <w:rsid w:val="007C2956"/>
    <w:rsid w:val="007C6BE5"/>
    <w:rsid w:val="007D23D2"/>
    <w:rsid w:val="007D2B22"/>
    <w:rsid w:val="007D3B66"/>
    <w:rsid w:val="007E263B"/>
    <w:rsid w:val="007E2C1F"/>
    <w:rsid w:val="007E6C03"/>
    <w:rsid w:val="007E6C65"/>
    <w:rsid w:val="007F14DA"/>
    <w:rsid w:val="007F3FAA"/>
    <w:rsid w:val="007F4F5F"/>
    <w:rsid w:val="00800E39"/>
    <w:rsid w:val="00801DF3"/>
    <w:rsid w:val="008034E5"/>
    <w:rsid w:val="00803C5D"/>
    <w:rsid w:val="008055D4"/>
    <w:rsid w:val="00805DE6"/>
    <w:rsid w:val="008079AD"/>
    <w:rsid w:val="00810FE9"/>
    <w:rsid w:val="00812530"/>
    <w:rsid w:val="0081264E"/>
    <w:rsid w:val="00812BDE"/>
    <w:rsid w:val="00812D6C"/>
    <w:rsid w:val="00820293"/>
    <w:rsid w:val="008231E6"/>
    <w:rsid w:val="008256CA"/>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4AF9"/>
    <w:rsid w:val="00866C34"/>
    <w:rsid w:val="00866E3E"/>
    <w:rsid w:val="00874B84"/>
    <w:rsid w:val="008967E4"/>
    <w:rsid w:val="008968C9"/>
    <w:rsid w:val="00896954"/>
    <w:rsid w:val="00896DD5"/>
    <w:rsid w:val="008A0034"/>
    <w:rsid w:val="008A3C88"/>
    <w:rsid w:val="008A56EA"/>
    <w:rsid w:val="008B5E21"/>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84B"/>
    <w:rsid w:val="00916B7A"/>
    <w:rsid w:val="00920DFA"/>
    <w:rsid w:val="009213AC"/>
    <w:rsid w:val="0092307B"/>
    <w:rsid w:val="009233A9"/>
    <w:rsid w:val="00931B41"/>
    <w:rsid w:val="0093220F"/>
    <w:rsid w:val="00935886"/>
    <w:rsid w:val="0093626A"/>
    <w:rsid w:val="00936953"/>
    <w:rsid w:val="00937108"/>
    <w:rsid w:val="00940994"/>
    <w:rsid w:val="009409FF"/>
    <w:rsid w:val="00940FBD"/>
    <w:rsid w:val="009415EF"/>
    <w:rsid w:val="00941F4D"/>
    <w:rsid w:val="00944A15"/>
    <w:rsid w:val="00944FA3"/>
    <w:rsid w:val="00945737"/>
    <w:rsid w:val="00946A13"/>
    <w:rsid w:val="00955E09"/>
    <w:rsid w:val="00962177"/>
    <w:rsid w:val="00962843"/>
    <w:rsid w:val="00966634"/>
    <w:rsid w:val="00967E21"/>
    <w:rsid w:val="00970181"/>
    <w:rsid w:val="009707DE"/>
    <w:rsid w:val="009726FF"/>
    <w:rsid w:val="00973912"/>
    <w:rsid w:val="00974098"/>
    <w:rsid w:val="009839B5"/>
    <w:rsid w:val="0098462D"/>
    <w:rsid w:val="00986196"/>
    <w:rsid w:val="00987D51"/>
    <w:rsid w:val="00994445"/>
    <w:rsid w:val="00996E70"/>
    <w:rsid w:val="009A1FF5"/>
    <w:rsid w:val="009A3782"/>
    <w:rsid w:val="009A46E0"/>
    <w:rsid w:val="009A50E6"/>
    <w:rsid w:val="009A570E"/>
    <w:rsid w:val="009A704A"/>
    <w:rsid w:val="009B6135"/>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7831"/>
    <w:rsid w:val="00A009A9"/>
    <w:rsid w:val="00A0364F"/>
    <w:rsid w:val="00A03AB4"/>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0BC1"/>
    <w:rsid w:val="00A840F2"/>
    <w:rsid w:val="00A868CE"/>
    <w:rsid w:val="00A87719"/>
    <w:rsid w:val="00A91B8B"/>
    <w:rsid w:val="00A936EB"/>
    <w:rsid w:val="00A94670"/>
    <w:rsid w:val="00A95507"/>
    <w:rsid w:val="00AA59E0"/>
    <w:rsid w:val="00AA6417"/>
    <w:rsid w:val="00AB41C8"/>
    <w:rsid w:val="00AB4810"/>
    <w:rsid w:val="00AB5712"/>
    <w:rsid w:val="00AB64C0"/>
    <w:rsid w:val="00AB650C"/>
    <w:rsid w:val="00AB7153"/>
    <w:rsid w:val="00AB7432"/>
    <w:rsid w:val="00AC348B"/>
    <w:rsid w:val="00AC3842"/>
    <w:rsid w:val="00AC3E2E"/>
    <w:rsid w:val="00AC42D2"/>
    <w:rsid w:val="00AC5455"/>
    <w:rsid w:val="00AC638F"/>
    <w:rsid w:val="00AD2838"/>
    <w:rsid w:val="00AD5977"/>
    <w:rsid w:val="00AD6F54"/>
    <w:rsid w:val="00AD73DE"/>
    <w:rsid w:val="00AE5312"/>
    <w:rsid w:val="00AE5506"/>
    <w:rsid w:val="00AF0014"/>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86B"/>
    <w:rsid w:val="00B4603A"/>
    <w:rsid w:val="00B479BC"/>
    <w:rsid w:val="00B47D29"/>
    <w:rsid w:val="00B47FDC"/>
    <w:rsid w:val="00B5745A"/>
    <w:rsid w:val="00B61691"/>
    <w:rsid w:val="00B62BC0"/>
    <w:rsid w:val="00B63BC7"/>
    <w:rsid w:val="00B63E6A"/>
    <w:rsid w:val="00B65C24"/>
    <w:rsid w:val="00B6716B"/>
    <w:rsid w:val="00B6731A"/>
    <w:rsid w:val="00B71A1B"/>
    <w:rsid w:val="00B8130A"/>
    <w:rsid w:val="00B82BBC"/>
    <w:rsid w:val="00B840F9"/>
    <w:rsid w:val="00B904A6"/>
    <w:rsid w:val="00B917FC"/>
    <w:rsid w:val="00B943A6"/>
    <w:rsid w:val="00B95576"/>
    <w:rsid w:val="00B9584B"/>
    <w:rsid w:val="00BA0422"/>
    <w:rsid w:val="00BA201C"/>
    <w:rsid w:val="00BA4873"/>
    <w:rsid w:val="00BA7EC9"/>
    <w:rsid w:val="00BB135C"/>
    <w:rsid w:val="00BB179A"/>
    <w:rsid w:val="00BB60FE"/>
    <w:rsid w:val="00BC3527"/>
    <w:rsid w:val="00BC3A85"/>
    <w:rsid w:val="00BC539B"/>
    <w:rsid w:val="00BC64BC"/>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DAA"/>
    <w:rsid w:val="00C26115"/>
    <w:rsid w:val="00C26801"/>
    <w:rsid w:val="00C33CB2"/>
    <w:rsid w:val="00C358BB"/>
    <w:rsid w:val="00C405F3"/>
    <w:rsid w:val="00C421F3"/>
    <w:rsid w:val="00C45777"/>
    <w:rsid w:val="00C4649F"/>
    <w:rsid w:val="00C47F3A"/>
    <w:rsid w:val="00C50248"/>
    <w:rsid w:val="00C527CD"/>
    <w:rsid w:val="00C52BED"/>
    <w:rsid w:val="00C54F7C"/>
    <w:rsid w:val="00C5782E"/>
    <w:rsid w:val="00C57BAE"/>
    <w:rsid w:val="00C639B7"/>
    <w:rsid w:val="00C64091"/>
    <w:rsid w:val="00C66B7D"/>
    <w:rsid w:val="00C66B84"/>
    <w:rsid w:val="00C66FA0"/>
    <w:rsid w:val="00C7564A"/>
    <w:rsid w:val="00C85ABC"/>
    <w:rsid w:val="00C91E56"/>
    <w:rsid w:val="00CA32D6"/>
    <w:rsid w:val="00CA3683"/>
    <w:rsid w:val="00CA6B19"/>
    <w:rsid w:val="00CB39DE"/>
    <w:rsid w:val="00CB4792"/>
    <w:rsid w:val="00CC4576"/>
    <w:rsid w:val="00CC6B63"/>
    <w:rsid w:val="00CD65A0"/>
    <w:rsid w:val="00CD709D"/>
    <w:rsid w:val="00CE1831"/>
    <w:rsid w:val="00CE1B14"/>
    <w:rsid w:val="00CE3AEA"/>
    <w:rsid w:val="00CE3BE5"/>
    <w:rsid w:val="00CF2EBE"/>
    <w:rsid w:val="00CF3A37"/>
    <w:rsid w:val="00CF47B6"/>
    <w:rsid w:val="00D007AC"/>
    <w:rsid w:val="00D01193"/>
    <w:rsid w:val="00D0226F"/>
    <w:rsid w:val="00D02F6D"/>
    <w:rsid w:val="00D12194"/>
    <w:rsid w:val="00D1386B"/>
    <w:rsid w:val="00D13B30"/>
    <w:rsid w:val="00D167AE"/>
    <w:rsid w:val="00D23A39"/>
    <w:rsid w:val="00D260A3"/>
    <w:rsid w:val="00D30064"/>
    <w:rsid w:val="00D30B85"/>
    <w:rsid w:val="00D341CA"/>
    <w:rsid w:val="00D36A83"/>
    <w:rsid w:val="00D40517"/>
    <w:rsid w:val="00D4156E"/>
    <w:rsid w:val="00D427E4"/>
    <w:rsid w:val="00D442A0"/>
    <w:rsid w:val="00D45916"/>
    <w:rsid w:val="00D5066D"/>
    <w:rsid w:val="00D55FAC"/>
    <w:rsid w:val="00D57DFA"/>
    <w:rsid w:val="00D63608"/>
    <w:rsid w:val="00D650B6"/>
    <w:rsid w:val="00D660EC"/>
    <w:rsid w:val="00D704B5"/>
    <w:rsid w:val="00D70B37"/>
    <w:rsid w:val="00D7464B"/>
    <w:rsid w:val="00D774E8"/>
    <w:rsid w:val="00D801E6"/>
    <w:rsid w:val="00D8085E"/>
    <w:rsid w:val="00D80870"/>
    <w:rsid w:val="00D8170F"/>
    <w:rsid w:val="00D91629"/>
    <w:rsid w:val="00D9197E"/>
    <w:rsid w:val="00D9287F"/>
    <w:rsid w:val="00D95EF6"/>
    <w:rsid w:val="00D9779E"/>
    <w:rsid w:val="00D97835"/>
    <w:rsid w:val="00DA0D9B"/>
    <w:rsid w:val="00DA273A"/>
    <w:rsid w:val="00DA3126"/>
    <w:rsid w:val="00DA3E64"/>
    <w:rsid w:val="00DA4E49"/>
    <w:rsid w:val="00DB2406"/>
    <w:rsid w:val="00DB5829"/>
    <w:rsid w:val="00DC0CF2"/>
    <w:rsid w:val="00DC504A"/>
    <w:rsid w:val="00DC7156"/>
    <w:rsid w:val="00DD1ABC"/>
    <w:rsid w:val="00DD6CBF"/>
    <w:rsid w:val="00DD75DB"/>
    <w:rsid w:val="00DE05B8"/>
    <w:rsid w:val="00DE3A92"/>
    <w:rsid w:val="00DE4971"/>
    <w:rsid w:val="00DE5DC5"/>
    <w:rsid w:val="00DF0045"/>
    <w:rsid w:val="00DF1EDB"/>
    <w:rsid w:val="00DF5F06"/>
    <w:rsid w:val="00E01C8C"/>
    <w:rsid w:val="00E01EDB"/>
    <w:rsid w:val="00E05301"/>
    <w:rsid w:val="00E05958"/>
    <w:rsid w:val="00E05989"/>
    <w:rsid w:val="00E0763F"/>
    <w:rsid w:val="00E20730"/>
    <w:rsid w:val="00E215CB"/>
    <w:rsid w:val="00E21774"/>
    <w:rsid w:val="00E21867"/>
    <w:rsid w:val="00E22D9D"/>
    <w:rsid w:val="00E231ED"/>
    <w:rsid w:val="00E23480"/>
    <w:rsid w:val="00E244F1"/>
    <w:rsid w:val="00E24C48"/>
    <w:rsid w:val="00E25B39"/>
    <w:rsid w:val="00E25E5C"/>
    <w:rsid w:val="00E41631"/>
    <w:rsid w:val="00E45AAF"/>
    <w:rsid w:val="00E45D3C"/>
    <w:rsid w:val="00E54AB5"/>
    <w:rsid w:val="00E55CCD"/>
    <w:rsid w:val="00E630D0"/>
    <w:rsid w:val="00E64F4C"/>
    <w:rsid w:val="00E66060"/>
    <w:rsid w:val="00E674AB"/>
    <w:rsid w:val="00E74BE7"/>
    <w:rsid w:val="00E753EA"/>
    <w:rsid w:val="00E8002A"/>
    <w:rsid w:val="00E80ED7"/>
    <w:rsid w:val="00E8529A"/>
    <w:rsid w:val="00E871BA"/>
    <w:rsid w:val="00E9157C"/>
    <w:rsid w:val="00E9485D"/>
    <w:rsid w:val="00E97E6C"/>
    <w:rsid w:val="00EA1624"/>
    <w:rsid w:val="00EA1E0E"/>
    <w:rsid w:val="00EA668B"/>
    <w:rsid w:val="00EB0333"/>
    <w:rsid w:val="00EB0ECA"/>
    <w:rsid w:val="00EB20CF"/>
    <w:rsid w:val="00EB22C8"/>
    <w:rsid w:val="00EC1267"/>
    <w:rsid w:val="00EC4AE1"/>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044"/>
    <w:rsid w:val="00EF7303"/>
    <w:rsid w:val="00EF7EA0"/>
    <w:rsid w:val="00F01192"/>
    <w:rsid w:val="00F019D9"/>
    <w:rsid w:val="00F03332"/>
    <w:rsid w:val="00F034C4"/>
    <w:rsid w:val="00F075E1"/>
    <w:rsid w:val="00F077AB"/>
    <w:rsid w:val="00F130F0"/>
    <w:rsid w:val="00F20045"/>
    <w:rsid w:val="00F22EF5"/>
    <w:rsid w:val="00F23B21"/>
    <w:rsid w:val="00F24B76"/>
    <w:rsid w:val="00F2555A"/>
    <w:rsid w:val="00F25F20"/>
    <w:rsid w:val="00F26D0B"/>
    <w:rsid w:val="00F323DC"/>
    <w:rsid w:val="00F4025C"/>
    <w:rsid w:val="00F4212F"/>
    <w:rsid w:val="00F436BC"/>
    <w:rsid w:val="00F54C4D"/>
    <w:rsid w:val="00F564F4"/>
    <w:rsid w:val="00F5771C"/>
    <w:rsid w:val="00F65499"/>
    <w:rsid w:val="00F67D6C"/>
    <w:rsid w:val="00F71555"/>
    <w:rsid w:val="00F76553"/>
    <w:rsid w:val="00F779B1"/>
    <w:rsid w:val="00F821DB"/>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3A54"/>
    <w:rsid w:val="00FD09CD"/>
    <w:rsid w:val="00FD1F30"/>
    <w:rsid w:val="00FD5D2D"/>
    <w:rsid w:val="00FD6260"/>
    <w:rsid w:val="00FE2779"/>
    <w:rsid w:val="00FE297C"/>
    <w:rsid w:val="00FE503B"/>
    <w:rsid w:val="00FE779D"/>
    <w:rsid w:val="00FF0618"/>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1917</TotalTime>
  <Pages>3</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cp:lastModifiedBy>
  <cp:revision>24</cp:revision>
  <dcterms:created xsi:type="dcterms:W3CDTF">2023-04-06T10:39:00Z</dcterms:created>
  <dcterms:modified xsi:type="dcterms:W3CDTF">2023-08-11T09:19:00Z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(3)QVjCx1Iq5UVpsWAOf9+7z4FOgq8iTO16khiadCLWpR2RsvW8A90sNz/bkRrAp6GzxIRZhijh
1VtadtC3fRGyqleOvJK7yvab4X5dn1zkIyHgSHq3Q3NE6g3m31OYXbefsuJML8ARqwhkokXC
7ld1v3aUT+MVItpLeB+EsWTxeK3Jkw/nHKbOkcoPjSlifKVV86OsFvE1yCcbNb1tvduOY9SS
yohgr/vm1a9mFJNEg+</vt:lpwstr>
  </property>
  <property fmtid="{D5CDD505-2E9C-101B-9397-08002B2CF9AE}" pid="3" name="_2015_ms_pID_7253431">
    <vt:lpwstr>hHQw1soG4pYg34n348oefGdOP35MmqzMlpuUk6Amasp8gZSvJ0BuW4
pzSZOqDFDs92MsCO80elbttz/tL9V8P3EJJFIBcUErfCOJbZ1XVDre1gx3PZ8wyj6oNkcrXD
t+/KdjDmkiYiNXFC/szrEM6tegCMEwHf76WSlqgiziR/iBpwJwJbEJbRosaaT5ruFo2O1bO+
bJzA16RIBCVDNWrZeqzu/dLUgGtg6f4kHg8n</vt:lpwstr>
  </property>
  <property fmtid="{D5CDD505-2E9C-101B-9397-08002B2CF9AE}" pid="4" name="_2015_ms_pID_7253432">
    <vt:lpwstr>7iIv70CVn/uSGEgmfGDwoao=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1690526289</vt:lpwstr>
  </property>
</Properties>
</file>